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C45" w:rsidRDefault="00F23FE5">
      <w:pPr>
        <w:spacing w:before="74" w:line="322" w:lineRule="exact"/>
        <w:ind w:left="14"/>
        <w:jc w:val="center"/>
        <w:rPr>
          <w:b/>
          <w:sz w:val="28"/>
        </w:rPr>
      </w:pPr>
      <w:r>
        <w:rPr>
          <w:b/>
          <w:spacing w:val="-2"/>
          <w:sz w:val="28"/>
        </w:rPr>
        <w:t>ПРИВАТНА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УСТАНОВА</w:t>
      </w:r>
    </w:p>
    <w:p w:rsidR="009F4C45" w:rsidRDefault="00F23FE5">
      <w:pPr>
        <w:ind w:left="13"/>
        <w:jc w:val="center"/>
        <w:rPr>
          <w:b/>
          <w:sz w:val="28"/>
        </w:rPr>
      </w:pPr>
      <w:r>
        <w:rPr>
          <w:b/>
          <w:spacing w:val="-2"/>
          <w:sz w:val="28"/>
        </w:rPr>
        <w:t>«НАУКОВО-ДОСЛІДНИЙ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ІНСТИТУТ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ПУБЛІЧНОГО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ПРАВА»</w:t>
      </w:r>
    </w:p>
    <w:p w:rsidR="009F4C45" w:rsidRDefault="009F4C45">
      <w:pPr>
        <w:pStyle w:val="a3"/>
        <w:rPr>
          <w:b/>
        </w:rPr>
      </w:pPr>
    </w:p>
    <w:p w:rsidR="009F4C45" w:rsidRDefault="009F4C45">
      <w:pPr>
        <w:pStyle w:val="a3"/>
        <w:rPr>
          <w:b/>
        </w:rPr>
      </w:pPr>
    </w:p>
    <w:p w:rsidR="009F4C45" w:rsidRDefault="009F4C45">
      <w:pPr>
        <w:pStyle w:val="a3"/>
        <w:rPr>
          <w:b/>
        </w:rPr>
      </w:pPr>
    </w:p>
    <w:p w:rsidR="009F4C45" w:rsidRDefault="009F4C45">
      <w:pPr>
        <w:pStyle w:val="a3"/>
        <w:rPr>
          <w:b/>
        </w:rPr>
      </w:pPr>
    </w:p>
    <w:p w:rsidR="009F4C45" w:rsidRDefault="009F4C45">
      <w:pPr>
        <w:pStyle w:val="a3"/>
        <w:rPr>
          <w:b/>
        </w:rPr>
      </w:pPr>
    </w:p>
    <w:p w:rsidR="009F4C45" w:rsidRDefault="009F4C45">
      <w:pPr>
        <w:pStyle w:val="a3"/>
        <w:spacing w:before="288"/>
        <w:rPr>
          <w:b/>
        </w:rPr>
      </w:pPr>
    </w:p>
    <w:p w:rsidR="009F4C45" w:rsidRDefault="00F23FE5">
      <w:pPr>
        <w:spacing w:line="322" w:lineRule="exact"/>
        <w:ind w:left="5933"/>
        <w:rPr>
          <w:b/>
          <w:sz w:val="28"/>
        </w:rPr>
      </w:pPr>
      <w:r>
        <w:rPr>
          <w:b/>
          <w:spacing w:val="-2"/>
          <w:sz w:val="28"/>
        </w:rPr>
        <w:t>ЗАТВЕРДЖЕНО</w:t>
      </w:r>
    </w:p>
    <w:p w:rsidR="009F4C45" w:rsidRDefault="00F23FE5">
      <w:pPr>
        <w:pStyle w:val="a3"/>
        <w:ind w:left="5933" w:right="464"/>
      </w:pPr>
      <w:r>
        <w:t>Рішення</w:t>
      </w:r>
      <w:r>
        <w:rPr>
          <w:spacing w:val="-14"/>
        </w:rPr>
        <w:t xml:space="preserve"> </w:t>
      </w:r>
      <w:r>
        <w:t>Вченої</w:t>
      </w:r>
      <w:r>
        <w:rPr>
          <w:spacing w:val="-17"/>
        </w:rPr>
        <w:t xml:space="preserve"> </w:t>
      </w:r>
      <w:r>
        <w:t>ради</w:t>
      </w:r>
      <w:r>
        <w:rPr>
          <w:spacing w:val="-17"/>
        </w:rPr>
        <w:t xml:space="preserve"> </w:t>
      </w:r>
      <w:r>
        <w:t>НДІПП 22.02.2022 р. протокол №3</w:t>
      </w:r>
    </w:p>
    <w:p w:rsidR="009F4C45" w:rsidRDefault="009F4C45">
      <w:pPr>
        <w:pStyle w:val="a3"/>
      </w:pPr>
    </w:p>
    <w:p w:rsidR="009F4C45" w:rsidRDefault="00F23FE5">
      <w:pPr>
        <w:pStyle w:val="1"/>
        <w:ind w:left="5933" w:firstLine="0"/>
      </w:pPr>
      <w:r>
        <w:t>Уведено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5"/>
        </w:rPr>
        <w:t>дію</w:t>
      </w:r>
    </w:p>
    <w:p w:rsidR="009F4C45" w:rsidRDefault="00F23FE5">
      <w:pPr>
        <w:pStyle w:val="a3"/>
        <w:spacing w:before="1"/>
        <w:ind w:left="5933"/>
      </w:pPr>
      <w:r>
        <w:t>Наказ</w:t>
      </w:r>
      <w:r>
        <w:rPr>
          <w:spacing w:val="-13"/>
        </w:rPr>
        <w:t xml:space="preserve"> </w:t>
      </w:r>
      <w:proofErr w:type="spellStart"/>
      <w:r>
        <w:t>т.в.о</w:t>
      </w:r>
      <w:proofErr w:type="spellEnd"/>
      <w:r>
        <w:t>.</w:t>
      </w:r>
      <w:r>
        <w:rPr>
          <w:spacing w:val="-13"/>
        </w:rPr>
        <w:t xml:space="preserve"> </w:t>
      </w:r>
      <w:r>
        <w:t>президента</w:t>
      </w:r>
      <w:r>
        <w:rPr>
          <w:spacing w:val="-13"/>
        </w:rPr>
        <w:t xml:space="preserve"> </w:t>
      </w:r>
      <w:r>
        <w:t xml:space="preserve">НДІПП </w:t>
      </w:r>
      <w:proofErr w:type="spellStart"/>
      <w:r>
        <w:t>Короєда</w:t>
      </w:r>
      <w:proofErr w:type="spellEnd"/>
      <w:r>
        <w:t xml:space="preserve"> С. О.</w:t>
      </w:r>
    </w:p>
    <w:p w:rsidR="009F4C45" w:rsidRDefault="00F23FE5">
      <w:pPr>
        <w:pStyle w:val="a3"/>
        <w:spacing w:line="321" w:lineRule="exact"/>
        <w:ind w:left="5933"/>
      </w:pPr>
      <w:r>
        <w:t>від</w:t>
      </w:r>
      <w:r>
        <w:rPr>
          <w:spacing w:val="-8"/>
        </w:rPr>
        <w:t xml:space="preserve"> </w:t>
      </w:r>
      <w:r>
        <w:t>22.02.2022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5"/>
        </w:rPr>
        <w:t>104</w:t>
      </w:r>
    </w:p>
    <w:p w:rsidR="009F4C45" w:rsidRDefault="00F23FE5">
      <w:pPr>
        <w:pStyle w:val="a3"/>
        <w:ind w:left="5933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1981200" cy="14668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C45" w:rsidRDefault="009F4C45">
      <w:pPr>
        <w:pStyle w:val="a3"/>
      </w:pPr>
    </w:p>
    <w:p w:rsidR="009F4C45" w:rsidRDefault="00F23FE5">
      <w:pPr>
        <w:spacing w:line="322" w:lineRule="exact"/>
        <w:ind w:left="373" w:right="795"/>
        <w:jc w:val="center"/>
        <w:rPr>
          <w:b/>
          <w:sz w:val="28"/>
        </w:rPr>
      </w:pPr>
      <w:bookmarkStart w:id="0" w:name="ПОЛОЖЕННЯ"/>
      <w:bookmarkEnd w:id="0"/>
      <w:r>
        <w:rPr>
          <w:b/>
          <w:spacing w:val="-2"/>
          <w:sz w:val="28"/>
        </w:rPr>
        <w:t>ПОЛОЖЕННЯ</w:t>
      </w:r>
    </w:p>
    <w:p w:rsidR="009F4C45" w:rsidRDefault="00F23FE5">
      <w:pPr>
        <w:ind w:left="373" w:right="795"/>
        <w:jc w:val="center"/>
        <w:rPr>
          <w:b/>
          <w:sz w:val="28"/>
        </w:rPr>
      </w:pPr>
      <w:bookmarkStart w:id="1" w:name="_GoBack"/>
      <w:r>
        <w:rPr>
          <w:b/>
          <w:sz w:val="28"/>
        </w:rPr>
        <w:t>ПРО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АСПІРАНТІВ</w:t>
      </w:r>
      <w:bookmarkEnd w:id="1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 НАУКОВО-ДОСЛІДНОМУ ІНСТИТУТІ ПУБЛІЧНОГО ПРАВА</w:t>
      </w:r>
    </w:p>
    <w:p w:rsidR="009F4C45" w:rsidRDefault="00F23FE5">
      <w:pPr>
        <w:spacing w:before="1"/>
        <w:ind w:right="423"/>
        <w:jc w:val="center"/>
        <w:rPr>
          <w:b/>
          <w:sz w:val="28"/>
        </w:rPr>
      </w:pPr>
      <w:r>
        <w:rPr>
          <w:b/>
          <w:sz w:val="28"/>
        </w:rPr>
        <w:t>(нова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редакція)</w:t>
      </w:r>
    </w:p>
    <w:p w:rsidR="009F4C45" w:rsidRDefault="009F4C45">
      <w:pPr>
        <w:pStyle w:val="a3"/>
        <w:rPr>
          <w:b/>
        </w:rPr>
      </w:pPr>
    </w:p>
    <w:p w:rsidR="009F4C45" w:rsidRDefault="009F4C45">
      <w:pPr>
        <w:pStyle w:val="a3"/>
        <w:rPr>
          <w:b/>
        </w:rPr>
      </w:pPr>
    </w:p>
    <w:p w:rsidR="009F4C45" w:rsidRDefault="009F4C45">
      <w:pPr>
        <w:pStyle w:val="a3"/>
        <w:rPr>
          <w:b/>
        </w:rPr>
      </w:pPr>
    </w:p>
    <w:p w:rsidR="009F4C45" w:rsidRDefault="009F4C45">
      <w:pPr>
        <w:pStyle w:val="a3"/>
        <w:rPr>
          <w:b/>
        </w:rPr>
      </w:pPr>
    </w:p>
    <w:p w:rsidR="009F4C45" w:rsidRDefault="009F4C45">
      <w:pPr>
        <w:pStyle w:val="a3"/>
        <w:rPr>
          <w:b/>
        </w:rPr>
      </w:pPr>
    </w:p>
    <w:p w:rsidR="009F4C45" w:rsidRDefault="009F4C45">
      <w:pPr>
        <w:pStyle w:val="a3"/>
        <w:rPr>
          <w:b/>
        </w:rPr>
      </w:pPr>
    </w:p>
    <w:p w:rsidR="009F4C45" w:rsidRDefault="009F4C45">
      <w:pPr>
        <w:pStyle w:val="a3"/>
        <w:rPr>
          <w:b/>
        </w:rPr>
      </w:pPr>
    </w:p>
    <w:p w:rsidR="009F4C45" w:rsidRDefault="009F4C45">
      <w:pPr>
        <w:pStyle w:val="a3"/>
        <w:rPr>
          <w:b/>
        </w:rPr>
      </w:pPr>
    </w:p>
    <w:p w:rsidR="009F4C45" w:rsidRDefault="009F4C45">
      <w:pPr>
        <w:pStyle w:val="a3"/>
        <w:rPr>
          <w:b/>
        </w:rPr>
      </w:pPr>
    </w:p>
    <w:p w:rsidR="009F4C45" w:rsidRDefault="009F4C45">
      <w:pPr>
        <w:pStyle w:val="a3"/>
        <w:rPr>
          <w:b/>
        </w:rPr>
      </w:pPr>
    </w:p>
    <w:p w:rsidR="009F4C45" w:rsidRDefault="009F4C45">
      <w:pPr>
        <w:pStyle w:val="a3"/>
        <w:rPr>
          <w:b/>
        </w:rPr>
      </w:pPr>
    </w:p>
    <w:p w:rsidR="009F4C45" w:rsidRDefault="009F4C45">
      <w:pPr>
        <w:pStyle w:val="a3"/>
        <w:spacing w:before="252"/>
        <w:rPr>
          <w:b/>
        </w:rPr>
      </w:pPr>
    </w:p>
    <w:p w:rsidR="009F4C45" w:rsidRDefault="00F23FE5">
      <w:pPr>
        <w:pStyle w:val="a4"/>
      </w:pPr>
      <w:r>
        <w:rPr>
          <w:spacing w:val="-4"/>
        </w:rPr>
        <w:t>Київ</w:t>
      </w:r>
    </w:p>
    <w:p w:rsidR="009F4C45" w:rsidRDefault="00F23FE5">
      <w:pPr>
        <w:pStyle w:val="a4"/>
        <w:ind w:left="14"/>
      </w:pPr>
      <w:r>
        <w:rPr>
          <w:spacing w:val="-4"/>
        </w:rPr>
        <w:t>2022</w:t>
      </w:r>
    </w:p>
    <w:p w:rsidR="009F4C45" w:rsidRDefault="009F4C45">
      <w:pPr>
        <w:sectPr w:rsidR="009F4C45">
          <w:type w:val="continuous"/>
          <w:pgSz w:w="11910" w:h="16840"/>
          <w:pgMar w:top="1040" w:right="460" w:bottom="280" w:left="1580" w:header="708" w:footer="708" w:gutter="0"/>
          <w:cols w:space="720"/>
        </w:sectPr>
      </w:pPr>
    </w:p>
    <w:p w:rsidR="009F4C45" w:rsidRDefault="00F23FE5">
      <w:pPr>
        <w:pStyle w:val="1"/>
        <w:numPr>
          <w:ilvl w:val="0"/>
          <w:numId w:val="4"/>
        </w:numPr>
        <w:tabs>
          <w:tab w:val="left" w:pos="3795"/>
        </w:tabs>
        <w:spacing w:before="219"/>
        <w:ind w:left="3795" w:hanging="278"/>
        <w:jc w:val="left"/>
      </w:pPr>
      <w:r>
        <w:lastRenderedPageBreak/>
        <w:t>Загальні</w:t>
      </w:r>
      <w:r>
        <w:rPr>
          <w:spacing w:val="-14"/>
        </w:rPr>
        <w:t xml:space="preserve"> </w:t>
      </w:r>
      <w:r>
        <w:rPr>
          <w:spacing w:val="-2"/>
        </w:rPr>
        <w:t>положення</w:t>
      </w:r>
    </w:p>
    <w:p w:rsidR="009F4C45" w:rsidRDefault="009F4C45">
      <w:pPr>
        <w:pStyle w:val="a3"/>
        <w:spacing w:before="1"/>
        <w:rPr>
          <w:b/>
        </w:rPr>
      </w:pPr>
    </w:p>
    <w:p w:rsidR="009F4C45" w:rsidRDefault="00F23FE5">
      <w:pPr>
        <w:pStyle w:val="a5"/>
        <w:numPr>
          <w:ilvl w:val="1"/>
          <w:numId w:val="4"/>
        </w:numPr>
        <w:tabs>
          <w:tab w:val="left" w:pos="1328"/>
        </w:tabs>
        <w:ind w:firstLine="720"/>
        <w:jc w:val="both"/>
        <w:rPr>
          <w:sz w:val="28"/>
        </w:rPr>
      </w:pPr>
      <w:r>
        <w:rPr>
          <w:sz w:val="28"/>
        </w:rPr>
        <w:t xml:space="preserve">Положення про оцінювання результатів навчання аспірантів (далі – Положення) є складовою системи внутрішнього забезпечення якості </w:t>
      </w:r>
      <w:proofErr w:type="spellStart"/>
      <w:r>
        <w:rPr>
          <w:sz w:val="28"/>
        </w:rPr>
        <w:t>освітньо</w:t>
      </w:r>
      <w:proofErr w:type="spellEnd"/>
      <w:r>
        <w:rPr>
          <w:sz w:val="28"/>
        </w:rPr>
        <w:t>- наукової діяльності здобувачів вищої освіти ступеня доктора філософії в Науково-дослідному інституті публічного права</w:t>
      </w:r>
      <w:r>
        <w:rPr>
          <w:sz w:val="28"/>
        </w:rPr>
        <w:t xml:space="preserve"> (далі – НДІПП).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8"/>
        </w:tabs>
        <w:ind w:firstLine="720"/>
        <w:jc w:val="both"/>
        <w:rPr>
          <w:sz w:val="28"/>
        </w:rPr>
      </w:pPr>
      <w:r>
        <w:rPr>
          <w:sz w:val="28"/>
        </w:rPr>
        <w:t xml:space="preserve">Положення встановлює сукупність організаційно-методичних заходів щодо перевірки й оцінювання знань, умінь і навичок аспірантів, набуття ними фахових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 xml:space="preserve"> та унормовує організацію поточного, модульного, семестрового контролю знань аспірантів, про</w:t>
      </w:r>
      <w:r>
        <w:rPr>
          <w:sz w:val="28"/>
        </w:rPr>
        <w:t>ведення практики й методику переведення показників академічної успішності за 100-бальною системою в систему оцінок за національною шкалою та за шкалою Європейської кредитно- трансферної системи (далі – ЄКТС).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7"/>
        </w:tabs>
        <w:ind w:right="104" w:firstLine="719"/>
        <w:jc w:val="both"/>
        <w:rPr>
          <w:sz w:val="28"/>
        </w:rPr>
      </w:pPr>
      <w:r>
        <w:rPr>
          <w:sz w:val="28"/>
        </w:rPr>
        <w:t>Положення застосовується з урахуванням Методичн</w:t>
      </w:r>
      <w:r>
        <w:rPr>
          <w:sz w:val="28"/>
        </w:rPr>
        <w:t>их рекомендацій щодо запровадження Європейської кредитно-трансферної системи та її ключових документів у вищих навчальних закладах, запроваджених наказом Міністерства освіти і науки України від 16 жовтня 2009 року № 943, та інших нормативно-правових докуме</w:t>
      </w:r>
      <w:r>
        <w:rPr>
          <w:sz w:val="28"/>
        </w:rPr>
        <w:t>нтів у сфері вищої освіти.</w:t>
      </w:r>
    </w:p>
    <w:p w:rsidR="009F4C45" w:rsidRDefault="00F23FE5">
      <w:pPr>
        <w:pStyle w:val="1"/>
        <w:numPr>
          <w:ilvl w:val="0"/>
          <w:numId w:val="4"/>
        </w:numPr>
        <w:tabs>
          <w:tab w:val="left" w:pos="3352"/>
        </w:tabs>
        <w:spacing w:before="322"/>
        <w:ind w:left="3352" w:hanging="278"/>
        <w:jc w:val="left"/>
      </w:pPr>
      <w:bookmarkStart w:id="2" w:name="2._Види_контролю_та_їх_визначення"/>
      <w:bookmarkEnd w:id="2"/>
      <w:r>
        <w:t>Види</w:t>
      </w:r>
      <w:r>
        <w:rPr>
          <w:spacing w:val="-8"/>
        </w:rPr>
        <w:t xml:space="preserve"> </w:t>
      </w:r>
      <w:r>
        <w:t>контролю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їх</w:t>
      </w:r>
      <w:r>
        <w:rPr>
          <w:spacing w:val="-7"/>
        </w:rPr>
        <w:t xml:space="preserve"> </w:t>
      </w:r>
      <w:r>
        <w:rPr>
          <w:spacing w:val="-2"/>
        </w:rPr>
        <w:t>визначення</w:t>
      </w:r>
    </w:p>
    <w:p w:rsidR="009F4C45" w:rsidRDefault="009F4C45">
      <w:pPr>
        <w:pStyle w:val="a3"/>
        <w:rPr>
          <w:b/>
        </w:rPr>
      </w:pPr>
    </w:p>
    <w:p w:rsidR="009F4C45" w:rsidRDefault="00F23FE5">
      <w:pPr>
        <w:pStyle w:val="a5"/>
        <w:numPr>
          <w:ilvl w:val="1"/>
          <w:numId w:val="4"/>
        </w:numPr>
        <w:tabs>
          <w:tab w:val="left" w:pos="1328"/>
        </w:tabs>
        <w:ind w:left="122" w:right="104" w:firstLine="719"/>
        <w:jc w:val="both"/>
        <w:rPr>
          <w:sz w:val="28"/>
        </w:rPr>
      </w:pPr>
      <w:r>
        <w:rPr>
          <w:sz w:val="28"/>
        </w:rPr>
        <w:t>Система оцінювання знань аспірантів з кожної дисципліни охоплює поточний (у разі визначення рівня опанування одного модуля), модульний та семестровий контролі знань, оцінювання результатів практики</w:t>
      </w:r>
      <w:r>
        <w:rPr>
          <w:sz w:val="28"/>
        </w:rPr>
        <w:t>.</w:t>
      </w:r>
    </w:p>
    <w:p w:rsidR="009F4C45" w:rsidRDefault="00F23FE5">
      <w:pPr>
        <w:pStyle w:val="a5"/>
        <w:numPr>
          <w:ilvl w:val="2"/>
          <w:numId w:val="4"/>
        </w:numPr>
        <w:tabs>
          <w:tab w:val="left" w:pos="1537"/>
        </w:tabs>
        <w:ind w:right="104" w:firstLine="719"/>
        <w:jc w:val="both"/>
        <w:rPr>
          <w:sz w:val="28"/>
        </w:rPr>
      </w:pPr>
      <w:r>
        <w:rPr>
          <w:sz w:val="28"/>
        </w:rPr>
        <w:t>Поточний контроль здійснюється протягом семестру під час проведення лекційних і практичних занять.</w:t>
      </w:r>
    </w:p>
    <w:p w:rsidR="009F4C45" w:rsidRDefault="00F23FE5">
      <w:pPr>
        <w:pStyle w:val="a5"/>
        <w:numPr>
          <w:ilvl w:val="2"/>
          <w:numId w:val="4"/>
        </w:numPr>
        <w:tabs>
          <w:tab w:val="left" w:pos="1538"/>
        </w:tabs>
        <w:ind w:firstLine="720"/>
        <w:jc w:val="both"/>
        <w:rPr>
          <w:sz w:val="28"/>
        </w:rPr>
      </w:pPr>
      <w:r>
        <w:rPr>
          <w:sz w:val="28"/>
        </w:rPr>
        <w:t>Модульний контроль проводиться з урахуванням даних поточного контролю за відповідний модуль і має на меті оцінку результатів знань аспіранта після вивчення</w:t>
      </w:r>
      <w:r>
        <w:rPr>
          <w:sz w:val="28"/>
        </w:rPr>
        <w:t xml:space="preserve"> матеріалу з </w:t>
      </w:r>
      <w:proofErr w:type="spellStart"/>
      <w:r>
        <w:rPr>
          <w:sz w:val="28"/>
        </w:rPr>
        <w:t>логічно</w:t>
      </w:r>
      <w:proofErr w:type="spellEnd"/>
      <w:r>
        <w:rPr>
          <w:sz w:val="28"/>
        </w:rPr>
        <w:t xml:space="preserve"> завершеної частини дисципліни – змістового модуля.</w:t>
      </w:r>
    </w:p>
    <w:p w:rsidR="009F4C45" w:rsidRDefault="00F23FE5">
      <w:pPr>
        <w:pStyle w:val="a5"/>
        <w:numPr>
          <w:ilvl w:val="2"/>
          <w:numId w:val="4"/>
        </w:numPr>
        <w:tabs>
          <w:tab w:val="left" w:pos="1537"/>
        </w:tabs>
        <w:ind w:firstLine="719"/>
        <w:jc w:val="both"/>
        <w:rPr>
          <w:sz w:val="28"/>
        </w:rPr>
      </w:pPr>
      <w:r>
        <w:rPr>
          <w:sz w:val="28"/>
        </w:rPr>
        <w:t>Семестровий контроль проводиться у формі екзамену чи заліку, визначених робочим навчальним планом у терміни, передбачені графіком навчального процесу.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8"/>
        </w:tabs>
        <w:ind w:left="122" w:firstLine="719"/>
        <w:jc w:val="both"/>
        <w:rPr>
          <w:sz w:val="28"/>
        </w:rPr>
      </w:pPr>
      <w:r>
        <w:rPr>
          <w:sz w:val="28"/>
        </w:rPr>
        <w:t>З дисципліни, яка вивчається упро</w:t>
      </w:r>
      <w:r>
        <w:rPr>
          <w:sz w:val="28"/>
        </w:rPr>
        <w:t>довж двох семестрів, семестровий контроль здійснюється кожен семестр у формі, передбаченій робочим навчальним планом. Загальна підсумкова оцінка проставляється за результатами останнього семестру.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8"/>
        </w:tabs>
        <w:ind w:left="122" w:right="104" w:firstLine="719"/>
        <w:jc w:val="both"/>
        <w:rPr>
          <w:sz w:val="28"/>
        </w:rPr>
      </w:pPr>
      <w:r>
        <w:rPr>
          <w:sz w:val="28"/>
        </w:rPr>
        <w:t xml:space="preserve">Навчальна дисципліна ділиться на </w:t>
      </w:r>
      <w:proofErr w:type="spellStart"/>
      <w:r>
        <w:rPr>
          <w:sz w:val="28"/>
        </w:rPr>
        <w:t>логічно</w:t>
      </w:r>
      <w:proofErr w:type="spellEnd"/>
      <w:r>
        <w:rPr>
          <w:sz w:val="28"/>
        </w:rPr>
        <w:t xml:space="preserve"> пов’язані змістові</w:t>
      </w:r>
      <w:r>
        <w:rPr>
          <w:sz w:val="28"/>
        </w:rPr>
        <w:t xml:space="preserve"> модулі. Змістовий модуль зазвичай завершується модульною контрольною роботою чи модульним тестом (простим, комбінованим, перехресним, розширеним тощо).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8"/>
        </w:tabs>
        <w:ind w:left="122" w:firstLine="719"/>
        <w:jc w:val="both"/>
        <w:rPr>
          <w:sz w:val="28"/>
        </w:rPr>
      </w:pPr>
      <w:r>
        <w:rPr>
          <w:sz w:val="28"/>
        </w:rPr>
        <w:t>Підсумкова кількість балів за змістовий модуль може виставлятися за вибором викладача:</w:t>
      </w:r>
    </w:p>
    <w:p w:rsidR="009F4C45" w:rsidRDefault="00F23FE5">
      <w:pPr>
        <w:pStyle w:val="a5"/>
        <w:numPr>
          <w:ilvl w:val="0"/>
          <w:numId w:val="3"/>
        </w:numPr>
        <w:tabs>
          <w:tab w:val="left" w:pos="1051"/>
        </w:tabs>
        <w:ind w:right="104" w:firstLine="720"/>
        <w:rPr>
          <w:sz w:val="28"/>
        </w:rPr>
      </w:pPr>
      <w:r>
        <w:rPr>
          <w:sz w:val="28"/>
        </w:rPr>
        <w:t>як сума балів за усіма поточними формами контролю, передбаченими робочою навчальною програмою дисципліни;</w:t>
      </w:r>
    </w:p>
    <w:p w:rsidR="009F4C45" w:rsidRDefault="009F4C45">
      <w:pPr>
        <w:jc w:val="both"/>
        <w:rPr>
          <w:sz w:val="28"/>
        </w:rPr>
        <w:sectPr w:rsidR="009F4C45">
          <w:headerReference w:type="default" r:id="rId8"/>
          <w:pgSz w:w="11910" w:h="16840"/>
          <w:pgMar w:top="1040" w:right="460" w:bottom="280" w:left="1580" w:header="725" w:footer="0" w:gutter="0"/>
          <w:pgNumType w:start="2"/>
          <w:cols w:space="720"/>
        </w:sectPr>
      </w:pPr>
    </w:p>
    <w:p w:rsidR="009F4C45" w:rsidRDefault="00F23FE5">
      <w:pPr>
        <w:pStyle w:val="a5"/>
        <w:numPr>
          <w:ilvl w:val="0"/>
          <w:numId w:val="3"/>
        </w:numPr>
        <w:tabs>
          <w:tab w:val="left" w:pos="1049"/>
        </w:tabs>
        <w:spacing w:before="219"/>
        <w:ind w:left="121" w:right="104" w:firstLine="719"/>
        <w:jc w:val="left"/>
        <w:rPr>
          <w:sz w:val="28"/>
        </w:rPr>
      </w:pPr>
      <w:r>
        <w:rPr>
          <w:sz w:val="28"/>
        </w:rPr>
        <w:lastRenderedPageBreak/>
        <w:t>як</w:t>
      </w:r>
      <w:r>
        <w:rPr>
          <w:spacing w:val="40"/>
          <w:sz w:val="28"/>
        </w:rPr>
        <w:t xml:space="preserve"> </w:t>
      </w:r>
      <w:r>
        <w:rPr>
          <w:sz w:val="28"/>
        </w:rPr>
        <w:t>сума</w:t>
      </w:r>
      <w:r>
        <w:rPr>
          <w:spacing w:val="40"/>
          <w:sz w:val="28"/>
        </w:rPr>
        <w:t xml:space="preserve"> </w:t>
      </w:r>
      <w:r>
        <w:rPr>
          <w:sz w:val="28"/>
        </w:rPr>
        <w:t>балів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всіма</w:t>
      </w:r>
      <w:r>
        <w:rPr>
          <w:spacing w:val="40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40"/>
          <w:sz w:val="28"/>
        </w:rPr>
        <w:t xml:space="preserve"> </w:t>
      </w:r>
      <w:r>
        <w:rPr>
          <w:sz w:val="28"/>
        </w:rPr>
        <w:t>плюс</w:t>
      </w:r>
      <w:r>
        <w:rPr>
          <w:spacing w:val="40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40"/>
          <w:sz w:val="28"/>
        </w:rPr>
        <w:t xml:space="preserve"> </w:t>
      </w:r>
      <w:r>
        <w:rPr>
          <w:sz w:val="28"/>
        </w:rPr>
        <w:t>підсумкової</w:t>
      </w:r>
      <w:r>
        <w:rPr>
          <w:spacing w:val="40"/>
          <w:sz w:val="28"/>
        </w:rPr>
        <w:t xml:space="preserve"> </w:t>
      </w:r>
      <w:r>
        <w:rPr>
          <w:sz w:val="28"/>
        </w:rPr>
        <w:t>модульної контрольної (тестів);</w:t>
      </w:r>
    </w:p>
    <w:p w:rsidR="009F4C45" w:rsidRDefault="00F23FE5">
      <w:pPr>
        <w:pStyle w:val="a5"/>
        <w:numPr>
          <w:ilvl w:val="0"/>
          <w:numId w:val="3"/>
        </w:numPr>
        <w:tabs>
          <w:tab w:val="left" w:pos="1050"/>
        </w:tabs>
        <w:spacing w:before="1" w:line="322" w:lineRule="exact"/>
        <w:ind w:left="1050" w:right="0" w:hanging="209"/>
        <w:jc w:val="left"/>
        <w:rPr>
          <w:sz w:val="28"/>
        </w:rPr>
      </w:pPr>
      <w:r>
        <w:rPr>
          <w:sz w:val="28"/>
        </w:rPr>
        <w:t>лише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5"/>
          <w:sz w:val="28"/>
        </w:rPr>
        <w:t xml:space="preserve"> </w:t>
      </w:r>
      <w:r>
        <w:rPr>
          <w:sz w:val="28"/>
        </w:rPr>
        <w:t>підсумкової</w:t>
      </w:r>
      <w:r>
        <w:rPr>
          <w:spacing w:val="-14"/>
          <w:sz w:val="28"/>
        </w:rPr>
        <w:t xml:space="preserve"> </w:t>
      </w:r>
      <w:r>
        <w:rPr>
          <w:sz w:val="28"/>
        </w:rPr>
        <w:t>модульної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контрольної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(тестів).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7"/>
        </w:tabs>
        <w:ind w:right="105" w:firstLine="719"/>
        <w:rPr>
          <w:sz w:val="28"/>
        </w:rPr>
      </w:pPr>
      <w:r>
        <w:rPr>
          <w:sz w:val="28"/>
        </w:rPr>
        <w:t>Кількість</w:t>
      </w:r>
      <w:r>
        <w:rPr>
          <w:spacing w:val="40"/>
          <w:sz w:val="28"/>
        </w:rPr>
        <w:t xml:space="preserve"> </w:t>
      </w:r>
      <w:r>
        <w:rPr>
          <w:sz w:val="28"/>
        </w:rPr>
        <w:t>модульних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контрольних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40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дисципліни визначається робочою навчальною програмою і залежить від:</w:t>
      </w:r>
    </w:p>
    <w:p w:rsidR="009F4C45" w:rsidRDefault="00F23FE5">
      <w:pPr>
        <w:pStyle w:val="a5"/>
        <w:numPr>
          <w:ilvl w:val="0"/>
          <w:numId w:val="2"/>
        </w:numPr>
        <w:tabs>
          <w:tab w:val="left" w:pos="1050"/>
        </w:tabs>
        <w:spacing w:line="322" w:lineRule="exact"/>
        <w:ind w:left="1050" w:right="0" w:hanging="209"/>
        <w:jc w:val="left"/>
        <w:rPr>
          <w:sz w:val="28"/>
        </w:rPr>
      </w:pPr>
      <w:r>
        <w:rPr>
          <w:sz w:val="28"/>
        </w:rPr>
        <w:t>обсягу</w:t>
      </w:r>
      <w:r>
        <w:rPr>
          <w:spacing w:val="-9"/>
          <w:sz w:val="28"/>
        </w:rPr>
        <w:t xml:space="preserve"> </w:t>
      </w:r>
      <w:r>
        <w:rPr>
          <w:sz w:val="28"/>
        </w:rPr>
        <w:t>кредитів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дисципліною;</w:t>
      </w:r>
    </w:p>
    <w:p w:rsidR="009F4C45" w:rsidRDefault="00F23FE5">
      <w:pPr>
        <w:pStyle w:val="a5"/>
        <w:numPr>
          <w:ilvl w:val="0"/>
          <w:numId w:val="2"/>
        </w:numPr>
        <w:tabs>
          <w:tab w:val="left" w:pos="1050"/>
        </w:tabs>
        <w:spacing w:line="322" w:lineRule="exact"/>
        <w:ind w:left="1050" w:right="0" w:hanging="209"/>
        <w:jc w:val="left"/>
        <w:rPr>
          <w:sz w:val="28"/>
        </w:rPr>
      </w:pPr>
      <w:r>
        <w:rPr>
          <w:sz w:val="28"/>
        </w:rPr>
        <w:t>кількості</w:t>
      </w:r>
      <w:r>
        <w:rPr>
          <w:spacing w:val="-13"/>
          <w:sz w:val="28"/>
        </w:rPr>
        <w:t xml:space="preserve"> </w:t>
      </w:r>
      <w:r>
        <w:rPr>
          <w:sz w:val="28"/>
        </w:rPr>
        <w:t>годин,</w:t>
      </w:r>
      <w:r>
        <w:rPr>
          <w:spacing w:val="-12"/>
          <w:sz w:val="28"/>
        </w:rPr>
        <w:t xml:space="preserve"> </w:t>
      </w:r>
      <w:r>
        <w:rPr>
          <w:sz w:val="28"/>
        </w:rPr>
        <w:t>відведених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практичні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заняття;</w:t>
      </w:r>
    </w:p>
    <w:p w:rsidR="009F4C45" w:rsidRDefault="00F23FE5">
      <w:pPr>
        <w:pStyle w:val="a5"/>
        <w:numPr>
          <w:ilvl w:val="0"/>
          <w:numId w:val="2"/>
        </w:numPr>
        <w:tabs>
          <w:tab w:val="left" w:pos="1050"/>
        </w:tabs>
        <w:spacing w:line="322" w:lineRule="exact"/>
        <w:ind w:left="1050" w:right="0" w:hanging="209"/>
        <w:jc w:val="left"/>
        <w:rPr>
          <w:sz w:val="28"/>
        </w:rPr>
      </w:pPr>
      <w:r>
        <w:rPr>
          <w:sz w:val="28"/>
        </w:rPr>
        <w:t>форми</w:t>
      </w:r>
      <w:r>
        <w:rPr>
          <w:spacing w:val="-16"/>
          <w:sz w:val="28"/>
        </w:rPr>
        <w:t xml:space="preserve"> </w:t>
      </w:r>
      <w:r>
        <w:rPr>
          <w:sz w:val="28"/>
        </w:rPr>
        <w:t>семестрового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контролю.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7"/>
        </w:tabs>
        <w:spacing w:before="1"/>
        <w:ind w:right="104" w:firstLine="719"/>
        <w:rPr>
          <w:sz w:val="28"/>
        </w:rPr>
      </w:pPr>
      <w:r>
        <w:rPr>
          <w:sz w:val="28"/>
        </w:rPr>
        <w:t>Допускається</w:t>
      </w:r>
      <w:r>
        <w:rPr>
          <w:spacing w:val="80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80"/>
          <w:sz w:val="28"/>
        </w:rPr>
        <w:t xml:space="preserve"> </w:t>
      </w:r>
      <w:r>
        <w:rPr>
          <w:sz w:val="28"/>
        </w:rPr>
        <w:t>однієї</w:t>
      </w:r>
      <w:r>
        <w:rPr>
          <w:spacing w:val="80"/>
          <w:sz w:val="28"/>
        </w:rPr>
        <w:t xml:space="preserve"> </w:t>
      </w:r>
      <w:r>
        <w:rPr>
          <w:sz w:val="28"/>
        </w:rPr>
        <w:t>модульної</w:t>
      </w:r>
      <w:r>
        <w:rPr>
          <w:spacing w:val="80"/>
          <w:sz w:val="28"/>
        </w:rPr>
        <w:t xml:space="preserve"> </w:t>
      </w:r>
      <w:r>
        <w:rPr>
          <w:sz w:val="28"/>
        </w:rPr>
        <w:t>контрольної</w:t>
      </w:r>
      <w:r>
        <w:rPr>
          <w:spacing w:val="80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80"/>
          <w:sz w:val="28"/>
        </w:rPr>
        <w:t xml:space="preserve"> </w:t>
      </w:r>
      <w:r>
        <w:rPr>
          <w:sz w:val="28"/>
        </w:rPr>
        <w:t>з навчальної дисципліни.</w:t>
      </w:r>
    </w:p>
    <w:p w:rsidR="009F4C45" w:rsidRDefault="009F4C45">
      <w:pPr>
        <w:pStyle w:val="a3"/>
      </w:pPr>
    </w:p>
    <w:p w:rsidR="009F4C45" w:rsidRDefault="005139EB">
      <w:pPr>
        <w:pStyle w:val="1"/>
        <w:numPr>
          <w:ilvl w:val="0"/>
          <w:numId w:val="4"/>
        </w:numPr>
        <w:tabs>
          <w:tab w:val="left" w:pos="2423"/>
        </w:tabs>
        <w:ind w:left="2423" w:hanging="278"/>
        <w:jc w:val="left"/>
      </w:pPr>
      <w:bookmarkStart w:id="3" w:name="3._Поточний,_модульний_та_семестровий_ко"/>
      <w:bookmarkEnd w:id="3"/>
      <w:r>
        <w:t>Поточний</w:t>
      </w:r>
      <w:r w:rsidR="00F23FE5">
        <w:rPr>
          <w:spacing w:val="-15"/>
        </w:rPr>
        <w:t xml:space="preserve"> </w:t>
      </w:r>
      <w:r w:rsidRPr="005139EB">
        <w:rPr>
          <w:spacing w:val="-15"/>
          <w:lang w:val="ru-RU"/>
        </w:rPr>
        <w:t>(</w:t>
      </w:r>
      <w:r w:rsidR="00F23FE5">
        <w:t>модульний</w:t>
      </w:r>
      <w:r w:rsidRPr="005139EB">
        <w:rPr>
          <w:lang w:val="ru-RU"/>
        </w:rPr>
        <w:t>)</w:t>
      </w:r>
      <w:r w:rsidR="00F23FE5">
        <w:rPr>
          <w:spacing w:val="-14"/>
        </w:rPr>
        <w:t xml:space="preserve"> </w:t>
      </w:r>
      <w:r w:rsidR="00F23FE5">
        <w:t>та</w:t>
      </w:r>
      <w:r w:rsidR="00F23FE5">
        <w:rPr>
          <w:spacing w:val="-14"/>
        </w:rPr>
        <w:t xml:space="preserve"> </w:t>
      </w:r>
      <w:r w:rsidR="00F23FE5">
        <w:t>семестровий</w:t>
      </w:r>
      <w:r w:rsidR="00F23FE5">
        <w:rPr>
          <w:spacing w:val="-15"/>
        </w:rPr>
        <w:t xml:space="preserve"> </w:t>
      </w:r>
      <w:r w:rsidR="00F23FE5">
        <w:rPr>
          <w:spacing w:val="-2"/>
        </w:rPr>
        <w:t>контролі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7"/>
        </w:tabs>
        <w:spacing w:before="322"/>
        <w:ind w:right="105" w:firstLine="719"/>
        <w:jc w:val="both"/>
        <w:rPr>
          <w:sz w:val="28"/>
        </w:rPr>
      </w:pPr>
      <w:r>
        <w:rPr>
          <w:sz w:val="28"/>
        </w:rPr>
        <w:t>На початку вивчення відповідної дисципліни аспіранта інформують про наявність робочої навчальної програми, кількість змістових модулів, зміст, форми проведення поточного (модульного) контролю та критерії їх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оцінювання.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7"/>
        </w:tabs>
        <w:ind w:firstLine="719"/>
        <w:jc w:val="both"/>
        <w:rPr>
          <w:sz w:val="28"/>
        </w:rPr>
      </w:pPr>
      <w:r>
        <w:rPr>
          <w:sz w:val="28"/>
        </w:rPr>
        <w:t>Під час поточного контролю оцінці під</w:t>
      </w:r>
      <w:r>
        <w:rPr>
          <w:sz w:val="28"/>
        </w:rPr>
        <w:t>лягають: рівень знань, умінь і навичок аспірантів, продемонстрований у відповідях і виступах; активність в обговоренні питань; результати виконання тестів тощо.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7"/>
        </w:tabs>
        <w:ind w:right="104" w:firstLine="719"/>
        <w:jc w:val="both"/>
        <w:rPr>
          <w:sz w:val="28"/>
        </w:rPr>
      </w:pPr>
      <w:r>
        <w:rPr>
          <w:sz w:val="28"/>
        </w:rPr>
        <w:t>Поточне оцінювання та результати поточного оцінювання знань і навичок аспірантів за семестр та/</w:t>
      </w:r>
      <w:r>
        <w:rPr>
          <w:sz w:val="28"/>
        </w:rPr>
        <w:t>або за кожний змістовий модуль проставляються в журналі обліку роботи академічної групи. Термін зберігання паперової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журналу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-6"/>
          <w:sz w:val="28"/>
        </w:rPr>
        <w:t xml:space="preserve"> </w:t>
      </w:r>
      <w:r>
        <w:rPr>
          <w:sz w:val="28"/>
        </w:rPr>
        <w:t>терміну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відповідним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освітньо</w:t>
      </w:r>
      <w:proofErr w:type="spellEnd"/>
      <w:r>
        <w:rPr>
          <w:sz w:val="28"/>
        </w:rPr>
        <w:t>- науковим рівнем.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8"/>
        </w:tabs>
        <w:ind w:right="104" w:firstLine="720"/>
        <w:jc w:val="both"/>
        <w:rPr>
          <w:sz w:val="28"/>
        </w:rPr>
      </w:pPr>
      <w:r>
        <w:rPr>
          <w:sz w:val="28"/>
        </w:rPr>
        <w:t>Аспірант, який з поважних причин (підтверджених документально)</w:t>
      </w:r>
      <w:r>
        <w:rPr>
          <w:spacing w:val="40"/>
          <w:sz w:val="28"/>
        </w:rPr>
        <w:t xml:space="preserve"> </w:t>
      </w:r>
      <w:r>
        <w:rPr>
          <w:sz w:val="28"/>
        </w:rPr>
        <w:t>не мав змоги взяти участь у формах поточного контролю (не склав змістовий модуль), має право на його відпрацювання у двотижневий термін після повернення до навчання.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8"/>
        </w:tabs>
        <w:ind w:firstLine="720"/>
        <w:jc w:val="both"/>
        <w:rPr>
          <w:sz w:val="28"/>
        </w:rPr>
      </w:pPr>
      <w:r>
        <w:rPr>
          <w:sz w:val="28"/>
        </w:rPr>
        <w:t>Аспіранту, який не набрав п</w:t>
      </w:r>
      <w:r>
        <w:rPr>
          <w:sz w:val="28"/>
        </w:rPr>
        <w:t>рохідного мінімуму, за дозволом викладача надається можливість здати пройдений матеріал для отримання необхідної кількості балів з поточного контролю шляхом виконання спеціальних тестів/контрольної роботи підвищеної складності, за які можна набрати до 40</w:t>
      </w:r>
      <w:r>
        <w:rPr>
          <w:spacing w:val="-2"/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>алів. У разі проведення поточного контролю комісією</w:t>
      </w:r>
      <w:r>
        <w:rPr>
          <w:spacing w:val="40"/>
          <w:sz w:val="28"/>
        </w:rPr>
        <w:t xml:space="preserve"> </w:t>
      </w:r>
      <w:r>
        <w:rPr>
          <w:sz w:val="28"/>
        </w:rPr>
        <w:t>складність тестових чи контрольних завдань може бути підвищена й</w:t>
      </w:r>
      <w:r>
        <w:rPr>
          <w:spacing w:val="40"/>
          <w:sz w:val="28"/>
        </w:rPr>
        <w:t xml:space="preserve"> </w:t>
      </w:r>
      <w:r>
        <w:rPr>
          <w:sz w:val="28"/>
        </w:rPr>
        <w:t>оцінюється до 50 балів.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8"/>
        </w:tabs>
        <w:ind w:firstLine="720"/>
        <w:jc w:val="both"/>
        <w:rPr>
          <w:sz w:val="28"/>
        </w:rPr>
      </w:pPr>
      <w:r>
        <w:rPr>
          <w:sz w:val="28"/>
        </w:rPr>
        <w:t>Аспірант не допускається до складання іспиту (заліку), якщо</w:t>
      </w:r>
      <w:r>
        <w:rPr>
          <w:spacing w:val="40"/>
          <w:sz w:val="28"/>
        </w:rPr>
        <w:t xml:space="preserve"> </w:t>
      </w:r>
      <w:r>
        <w:rPr>
          <w:sz w:val="28"/>
        </w:rPr>
        <w:t>кількість балів, одержаних за змістові модулі (поточний</w:t>
      </w:r>
      <w:r>
        <w:rPr>
          <w:sz w:val="28"/>
        </w:rPr>
        <w:t xml:space="preserve"> контроль) упродовж семестру</w:t>
      </w:r>
      <w:r>
        <w:rPr>
          <w:spacing w:val="-1"/>
          <w:sz w:val="28"/>
        </w:rPr>
        <w:t xml:space="preserve"> </w:t>
      </w:r>
      <w:r>
        <w:rPr>
          <w:sz w:val="28"/>
        </w:rPr>
        <w:t>разом</w:t>
      </w:r>
      <w:r>
        <w:rPr>
          <w:spacing w:val="-3"/>
          <w:sz w:val="28"/>
        </w:rPr>
        <w:t xml:space="preserve"> </w:t>
      </w:r>
      <w:r>
        <w:rPr>
          <w:sz w:val="28"/>
        </w:rPr>
        <w:t>з максимально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можливою</w:t>
      </w:r>
      <w:r>
        <w:rPr>
          <w:spacing w:val="-3"/>
          <w:sz w:val="28"/>
        </w:rPr>
        <w:t xml:space="preserve"> </w:t>
      </w:r>
      <w:r>
        <w:rPr>
          <w:sz w:val="28"/>
        </w:rPr>
        <w:t>кількістю</w:t>
      </w:r>
      <w:r>
        <w:rPr>
          <w:spacing w:val="-3"/>
          <w:sz w:val="28"/>
        </w:rPr>
        <w:t xml:space="preserve"> </w:t>
      </w:r>
      <w:r>
        <w:rPr>
          <w:sz w:val="28"/>
        </w:rPr>
        <w:t>балів,</w:t>
      </w:r>
      <w:r>
        <w:rPr>
          <w:spacing w:val="-3"/>
          <w:sz w:val="28"/>
        </w:rPr>
        <w:t xml:space="preserve"> </w:t>
      </w:r>
      <w:r>
        <w:rPr>
          <w:sz w:val="28"/>
        </w:rPr>
        <w:t>набраних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екзамені (заліку), у сумі не перевищуватиме 49 балів.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7"/>
        </w:tabs>
        <w:ind w:right="104" w:firstLine="719"/>
        <w:jc w:val="both"/>
        <w:rPr>
          <w:sz w:val="28"/>
        </w:rPr>
      </w:pPr>
      <w:r>
        <w:rPr>
          <w:sz w:val="28"/>
        </w:rPr>
        <w:t>У разі, якщо аспірант не набрав прохідного мінімуму, або за відсутності оцінок поточного контролю напередодні іспит</w:t>
      </w:r>
      <w:r>
        <w:rPr>
          <w:sz w:val="28"/>
        </w:rPr>
        <w:t>у/заліку викладач подає відповідну доповідну записку президенту НДІПП, видається наказ про недопущення</w:t>
      </w:r>
      <w:r>
        <w:rPr>
          <w:spacing w:val="42"/>
          <w:sz w:val="28"/>
        </w:rPr>
        <w:t xml:space="preserve"> </w:t>
      </w:r>
      <w:r>
        <w:rPr>
          <w:sz w:val="28"/>
        </w:rPr>
        <w:t>аспіранта</w:t>
      </w:r>
      <w:r>
        <w:rPr>
          <w:spacing w:val="43"/>
          <w:sz w:val="28"/>
        </w:rPr>
        <w:t xml:space="preserve"> </w:t>
      </w:r>
      <w:r>
        <w:rPr>
          <w:sz w:val="28"/>
        </w:rPr>
        <w:t>до</w:t>
      </w:r>
      <w:r>
        <w:rPr>
          <w:spacing w:val="44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44"/>
          <w:sz w:val="28"/>
        </w:rPr>
        <w:t xml:space="preserve"> </w:t>
      </w:r>
      <w:r>
        <w:rPr>
          <w:sz w:val="28"/>
        </w:rPr>
        <w:t>іспиту/заліку</w:t>
      </w:r>
      <w:r>
        <w:rPr>
          <w:spacing w:val="44"/>
          <w:sz w:val="28"/>
        </w:rPr>
        <w:t xml:space="preserve"> </w:t>
      </w:r>
      <w:r>
        <w:rPr>
          <w:sz w:val="28"/>
        </w:rPr>
        <w:t>як</w:t>
      </w:r>
      <w:r>
        <w:rPr>
          <w:spacing w:val="43"/>
          <w:sz w:val="28"/>
        </w:rPr>
        <w:t xml:space="preserve"> </w:t>
      </w:r>
      <w:r>
        <w:rPr>
          <w:sz w:val="28"/>
        </w:rPr>
        <w:t>такого,</w:t>
      </w:r>
      <w:r>
        <w:rPr>
          <w:spacing w:val="43"/>
          <w:sz w:val="28"/>
        </w:rPr>
        <w:t xml:space="preserve"> </w:t>
      </w:r>
      <w:r>
        <w:rPr>
          <w:sz w:val="28"/>
        </w:rPr>
        <w:t>що</w:t>
      </w:r>
      <w:r>
        <w:rPr>
          <w:spacing w:val="44"/>
          <w:sz w:val="28"/>
        </w:rPr>
        <w:t xml:space="preserve"> </w:t>
      </w:r>
      <w:r>
        <w:rPr>
          <w:sz w:val="28"/>
        </w:rPr>
        <w:t>не</w:t>
      </w:r>
      <w:r>
        <w:rPr>
          <w:spacing w:val="43"/>
          <w:sz w:val="28"/>
        </w:rPr>
        <w:t xml:space="preserve"> </w:t>
      </w:r>
      <w:r>
        <w:rPr>
          <w:spacing w:val="-2"/>
          <w:sz w:val="28"/>
        </w:rPr>
        <w:t>виконав</w:t>
      </w:r>
    </w:p>
    <w:p w:rsidR="009F4C45" w:rsidRDefault="009F4C45">
      <w:pPr>
        <w:jc w:val="both"/>
        <w:rPr>
          <w:sz w:val="28"/>
        </w:rPr>
        <w:sectPr w:rsidR="009F4C45">
          <w:pgSz w:w="11910" w:h="16840"/>
          <w:pgMar w:top="1040" w:right="460" w:bottom="280" w:left="1580" w:header="725" w:footer="0" w:gutter="0"/>
          <w:cols w:space="720"/>
        </w:sectPr>
      </w:pPr>
    </w:p>
    <w:p w:rsidR="009F4C45" w:rsidRDefault="00F23FE5">
      <w:pPr>
        <w:pStyle w:val="a3"/>
        <w:spacing w:before="219"/>
        <w:ind w:left="121" w:right="103"/>
        <w:jc w:val="both"/>
      </w:pPr>
      <w:r>
        <w:lastRenderedPageBreak/>
        <w:t>індивідуальний навчальний план. Відмітка про недопущення у відомості обліку успішності</w:t>
      </w:r>
      <w:r>
        <w:rPr>
          <w:spacing w:val="-1"/>
        </w:rPr>
        <w:t xml:space="preserve"> </w:t>
      </w:r>
      <w:r>
        <w:t>робиться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наявності</w:t>
      </w:r>
      <w:r>
        <w:rPr>
          <w:spacing w:val="-1"/>
        </w:rPr>
        <w:t xml:space="preserve"> </w:t>
      </w:r>
      <w:r>
        <w:t>наказу.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складання</w:t>
      </w:r>
      <w:r>
        <w:rPr>
          <w:spacing w:val="-2"/>
        </w:rPr>
        <w:t xml:space="preserve"> </w:t>
      </w:r>
      <w:r>
        <w:t>іспиту</w:t>
      </w:r>
      <w:r>
        <w:rPr>
          <w:spacing w:val="-1"/>
        </w:rPr>
        <w:t xml:space="preserve"> </w:t>
      </w:r>
      <w:r>
        <w:t>аспіранту</w:t>
      </w:r>
      <w:r>
        <w:rPr>
          <w:spacing w:val="-1"/>
        </w:rPr>
        <w:t xml:space="preserve"> </w:t>
      </w:r>
      <w:r>
        <w:t>на іспиті/заліку виставляється «недопущений».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8"/>
        </w:tabs>
        <w:spacing w:before="1"/>
        <w:ind w:right="104" w:firstLine="720"/>
        <w:jc w:val="both"/>
        <w:rPr>
          <w:sz w:val="28"/>
        </w:rPr>
      </w:pPr>
      <w:r>
        <w:rPr>
          <w:sz w:val="28"/>
        </w:rPr>
        <w:t>Семестровий контроль у формі заліку – підсумкова кількість</w:t>
      </w:r>
      <w:r>
        <w:rPr>
          <w:sz w:val="28"/>
        </w:rPr>
        <w:t xml:space="preserve"> балів з дисципліни (максимум 100 балів) визначається з урахуванням балів, отриманих під </w:t>
      </w:r>
      <w:r w:rsidR="005139EB">
        <w:rPr>
          <w:sz w:val="28"/>
        </w:rPr>
        <w:t>час заліку (максимальний бал – 2</w:t>
      </w:r>
      <w:r>
        <w:rPr>
          <w:sz w:val="28"/>
        </w:rPr>
        <w:t>0), та балів, отриманих за змістові модулі (загальна сума балів, яку набрав аспірант за семестр). У відомості обліку успішності</w:t>
      </w:r>
      <w:r>
        <w:rPr>
          <w:spacing w:val="40"/>
          <w:sz w:val="28"/>
        </w:rPr>
        <w:t xml:space="preserve">  </w:t>
      </w:r>
      <w:r>
        <w:rPr>
          <w:sz w:val="28"/>
        </w:rPr>
        <w:t>з</w:t>
      </w:r>
      <w:r>
        <w:rPr>
          <w:spacing w:val="40"/>
          <w:sz w:val="28"/>
        </w:rPr>
        <w:t xml:space="preserve">  </w:t>
      </w:r>
      <w:r>
        <w:rPr>
          <w:sz w:val="28"/>
        </w:rPr>
        <w:t>нав</w:t>
      </w:r>
      <w:r>
        <w:rPr>
          <w:sz w:val="28"/>
        </w:rPr>
        <w:t>чальної</w:t>
      </w:r>
      <w:r>
        <w:rPr>
          <w:spacing w:val="40"/>
          <w:sz w:val="28"/>
        </w:rPr>
        <w:t xml:space="preserve">  </w:t>
      </w:r>
      <w:r>
        <w:rPr>
          <w:sz w:val="28"/>
        </w:rPr>
        <w:t>дисципліни</w:t>
      </w:r>
      <w:r>
        <w:rPr>
          <w:spacing w:val="40"/>
          <w:sz w:val="28"/>
        </w:rPr>
        <w:t xml:space="preserve">  </w:t>
      </w:r>
      <w:r>
        <w:rPr>
          <w:sz w:val="28"/>
        </w:rPr>
        <w:t>проставляються</w:t>
      </w:r>
      <w:r>
        <w:rPr>
          <w:spacing w:val="40"/>
          <w:sz w:val="28"/>
        </w:rPr>
        <w:t xml:space="preserve">  </w:t>
      </w:r>
      <w:r>
        <w:rPr>
          <w:sz w:val="28"/>
        </w:rPr>
        <w:t>зведені</w:t>
      </w:r>
      <w:r>
        <w:rPr>
          <w:spacing w:val="40"/>
          <w:sz w:val="28"/>
        </w:rPr>
        <w:t xml:space="preserve">  </w:t>
      </w:r>
      <w:r>
        <w:rPr>
          <w:sz w:val="28"/>
        </w:rPr>
        <w:t>дані</w:t>
      </w:r>
      <w:r>
        <w:rPr>
          <w:spacing w:val="40"/>
          <w:sz w:val="28"/>
        </w:rPr>
        <w:t xml:space="preserve">  </w:t>
      </w:r>
      <w:r>
        <w:rPr>
          <w:sz w:val="28"/>
        </w:rPr>
        <w:t>за 100-бальною шкалою, за національною шкалою («зараховано», «не зараховано») та за шкалою ЄКТС (А, B, C, D, E, FX, F).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6"/>
        </w:tabs>
        <w:ind w:left="120" w:firstLine="719"/>
        <w:jc w:val="both"/>
        <w:rPr>
          <w:sz w:val="28"/>
        </w:rPr>
      </w:pPr>
      <w:r>
        <w:rPr>
          <w:sz w:val="28"/>
        </w:rPr>
        <w:t>Семестровий контроль у формі екзамену – підсумкова кількість балів з дисципліни (мак</w:t>
      </w:r>
      <w:r>
        <w:rPr>
          <w:sz w:val="28"/>
        </w:rPr>
        <w:t>симум 100</w:t>
      </w:r>
      <w:r>
        <w:rPr>
          <w:spacing w:val="-2"/>
          <w:sz w:val="28"/>
        </w:rPr>
        <w:t xml:space="preserve"> </w:t>
      </w:r>
      <w:r>
        <w:rPr>
          <w:sz w:val="28"/>
        </w:rPr>
        <w:t>балів) визначається з урахуванням балів, отриманих під ча</w:t>
      </w:r>
      <w:r w:rsidR="005139EB">
        <w:rPr>
          <w:sz w:val="28"/>
        </w:rPr>
        <w:t>с екзамену (максимальний бал – 2</w:t>
      </w:r>
      <w:r>
        <w:rPr>
          <w:sz w:val="28"/>
        </w:rPr>
        <w:t>0), та балів за змістові</w:t>
      </w:r>
      <w:r>
        <w:rPr>
          <w:spacing w:val="40"/>
          <w:sz w:val="28"/>
        </w:rPr>
        <w:t xml:space="preserve"> </w:t>
      </w:r>
      <w:r>
        <w:rPr>
          <w:sz w:val="28"/>
        </w:rPr>
        <w:t>модулі</w:t>
      </w:r>
      <w:r>
        <w:rPr>
          <w:spacing w:val="-2"/>
          <w:sz w:val="28"/>
        </w:rPr>
        <w:t xml:space="preserve"> </w:t>
      </w:r>
      <w:r>
        <w:rPr>
          <w:sz w:val="28"/>
        </w:rPr>
        <w:t>(загальна</w:t>
      </w:r>
      <w:r>
        <w:rPr>
          <w:spacing w:val="-2"/>
          <w:sz w:val="28"/>
        </w:rPr>
        <w:t xml:space="preserve"> </w:t>
      </w:r>
      <w:r>
        <w:rPr>
          <w:sz w:val="28"/>
        </w:rPr>
        <w:t>сума</w:t>
      </w:r>
      <w:r>
        <w:rPr>
          <w:spacing w:val="-2"/>
          <w:sz w:val="28"/>
        </w:rPr>
        <w:t xml:space="preserve"> </w:t>
      </w:r>
      <w:r>
        <w:rPr>
          <w:sz w:val="28"/>
        </w:rPr>
        <w:t>балів,</w:t>
      </w:r>
      <w:r>
        <w:rPr>
          <w:spacing w:val="-2"/>
          <w:sz w:val="28"/>
        </w:rPr>
        <w:t xml:space="preserve"> </w:t>
      </w:r>
      <w:r>
        <w:rPr>
          <w:sz w:val="28"/>
        </w:rPr>
        <w:t>яку</w:t>
      </w:r>
      <w:r>
        <w:rPr>
          <w:spacing w:val="-2"/>
          <w:sz w:val="28"/>
        </w:rPr>
        <w:t xml:space="preserve"> </w:t>
      </w:r>
      <w:r>
        <w:rPr>
          <w:sz w:val="28"/>
        </w:rPr>
        <w:t>набрав</w:t>
      </w:r>
      <w:r>
        <w:rPr>
          <w:spacing w:val="-2"/>
          <w:sz w:val="28"/>
        </w:rPr>
        <w:t xml:space="preserve"> </w:t>
      </w:r>
      <w:r>
        <w:rPr>
          <w:sz w:val="28"/>
        </w:rPr>
        <w:t>аспірант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семестр).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-2"/>
          <w:sz w:val="28"/>
        </w:rPr>
        <w:t xml:space="preserve"> </w:t>
      </w:r>
      <w:r>
        <w:rPr>
          <w:sz w:val="28"/>
        </w:rPr>
        <w:t>обліку успішності з навчальної дисципліни проставляються з</w:t>
      </w:r>
      <w:r>
        <w:rPr>
          <w:sz w:val="28"/>
        </w:rPr>
        <w:t>ведені дані за 100- бальною</w:t>
      </w:r>
      <w:r>
        <w:rPr>
          <w:spacing w:val="78"/>
          <w:sz w:val="28"/>
        </w:rPr>
        <w:t xml:space="preserve">  </w:t>
      </w:r>
      <w:r>
        <w:rPr>
          <w:sz w:val="28"/>
        </w:rPr>
        <w:t>шкалою,</w:t>
      </w:r>
      <w:r>
        <w:rPr>
          <w:spacing w:val="79"/>
          <w:sz w:val="28"/>
        </w:rPr>
        <w:t xml:space="preserve">  </w:t>
      </w:r>
      <w:r>
        <w:rPr>
          <w:sz w:val="28"/>
        </w:rPr>
        <w:t>за</w:t>
      </w:r>
      <w:r>
        <w:rPr>
          <w:spacing w:val="79"/>
          <w:sz w:val="28"/>
        </w:rPr>
        <w:t xml:space="preserve">  </w:t>
      </w:r>
      <w:r>
        <w:rPr>
          <w:sz w:val="28"/>
        </w:rPr>
        <w:t>національною</w:t>
      </w:r>
      <w:r>
        <w:rPr>
          <w:spacing w:val="79"/>
          <w:sz w:val="28"/>
        </w:rPr>
        <w:t xml:space="preserve">    </w:t>
      </w:r>
      <w:r>
        <w:rPr>
          <w:sz w:val="28"/>
        </w:rPr>
        <w:t>шкалою</w:t>
      </w:r>
      <w:r>
        <w:rPr>
          <w:spacing w:val="79"/>
          <w:sz w:val="28"/>
        </w:rPr>
        <w:t xml:space="preserve">  </w:t>
      </w:r>
      <w:r>
        <w:rPr>
          <w:sz w:val="28"/>
        </w:rPr>
        <w:t>(«відмінно»,</w:t>
      </w:r>
      <w:r>
        <w:rPr>
          <w:spacing w:val="78"/>
          <w:sz w:val="28"/>
        </w:rPr>
        <w:t xml:space="preserve">  </w:t>
      </w:r>
      <w:r>
        <w:rPr>
          <w:spacing w:val="-2"/>
          <w:sz w:val="28"/>
        </w:rPr>
        <w:t>«добре»,</w:t>
      </w:r>
    </w:p>
    <w:p w:rsidR="009F4C45" w:rsidRDefault="00F23FE5">
      <w:pPr>
        <w:pStyle w:val="a3"/>
        <w:ind w:left="120"/>
        <w:jc w:val="both"/>
      </w:pPr>
      <w:r>
        <w:t>«задовільно»,</w:t>
      </w:r>
      <w:r>
        <w:rPr>
          <w:spacing w:val="-9"/>
        </w:rPr>
        <w:t xml:space="preserve"> </w:t>
      </w:r>
      <w:r>
        <w:t>«незадовільно»)</w:t>
      </w:r>
      <w:r>
        <w:rPr>
          <w:spacing w:val="-7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шкалою</w:t>
      </w:r>
      <w:r>
        <w:rPr>
          <w:spacing w:val="-8"/>
        </w:rPr>
        <w:t xml:space="preserve"> </w:t>
      </w:r>
      <w:r>
        <w:t>ЄКТС</w:t>
      </w:r>
      <w:r>
        <w:rPr>
          <w:spacing w:val="-8"/>
        </w:rPr>
        <w:t xml:space="preserve"> </w:t>
      </w:r>
      <w:r>
        <w:t>(А,</w:t>
      </w:r>
      <w:r>
        <w:rPr>
          <w:spacing w:val="-8"/>
        </w:rPr>
        <w:t xml:space="preserve"> </w:t>
      </w:r>
      <w:r>
        <w:t>B,</w:t>
      </w:r>
      <w:r>
        <w:rPr>
          <w:spacing w:val="-7"/>
        </w:rPr>
        <w:t xml:space="preserve"> </w:t>
      </w:r>
      <w:r>
        <w:t>C,</w:t>
      </w:r>
      <w:r>
        <w:rPr>
          <w:spacing w:val="-8"/>
        </w:rPr>
        <w:t xml:space="preserve"> </w:t>
      </w:r>
      <w:r>
        <w:t>D,</w:t>
      </w:r>
      <w:r>
        <w:rPr>
          <w:spacing w:val="-8"/>
        </w:rPr>
        <w:t xml:space="preserve"> </w:t>
      </w:r>
      <w:r>
        <w:t>E,</w:t>
      </w:r>
      <w:r>
        <w:rPr>
          <w:spacing w:val="-8"/>
        </w:rPr>
        <w:t xml:space="preserve"> </w:t>
      </w:r>
      <w:r>
        <w:t>FX,</w:t>
      </w:r>
      <w:r>
        <w:rPr>
          <w:spacing w:val="-7"/>
        </w:rPr>
        <w:t xml:space="preserve"> </w:t>
      </w:r>
      <w:r>
        <w:rPr>
          <w:spacing w:val="-5"/>
        </w:rPr>
        <w:t>F).</w:t>
      </w:r>
    </w:p>
    <w:p w:rsidR="009F4C45" w:rsidRDefault="009F4C45">
      <w:pPr>
        <w:pStyle w:val="a3"/>
      </w:pPr>
    </w:p>
    <w:p w:rsidR="009F4C45" w:rsidRDefault="00F23FE5">
      <w:pPr>
        <w:pStyle w:val="1"/>
        <w:ind w:left="11" w:firstLine="0"/>
        <w:jc w:val="center"/>
      </w:pPr>
      <w:r>
        <w:t>Таблиця</w:t>
      </w:r>
      <w:r>
        <w:rPr>
          <w:spacing w:val="-15"/>
        </w:rPr>
        <w:t xml:space="preserve"> </w:t>
      </w:r>
      <w:r>
        <w:t>відповідності</w:t>
      </w:r>
      <w:r>
        <w:rPr>
          <w:spacing w:val="-15"/>
        </w:rPr>
        <w:t xml:space="preserve"> </w:t>
      </w:r>
      <w:r>
        <w:t>шкали</w:t>
      </w:r>
      <w:r>
        <w:rPr>
          <w:spacing w:val="-16"/>
        </w:rPr>
        <w:t xml:space="preserve"> </w:t>
      </w:r>
      <w:r>
        <w:rPr>
          <w:spacing w:val="-2"/>
        </w:rPr>
        <w:t>оцінювання</w:t>
      </w:r>
    </w:p>
    <w:p w:rsidR="009F4C45" w:rsidRDefault="009F4C45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2"/>
        <w:gridCol w:w="851"/>
        <w:gridCol w:w="5812"/>
      </w:tblGrid>
      <w:tr w:rsidR="009F4C45">
        <w:trPr>
          <w:trHeight w:val="264"/>
        </w:trPr>
        <w:tc>
          <w:tcPr>
            <w:tcW w:w="1276" w:type="dxa"/>
            <w:vMerge w:val="restart"/>
          </w:tcPr>
          <w:p w:rsidR="009F4C45" w:rsidRDefault="00F23FE5">
            <w:pPr>
              <w:pStyle w:val="TableParagraph"/>
              <w:spacing w:before="1"/>
              <w:ind w:left="341" w:right="158" w:hanging="176"/>
              <w:rPr>
                <w:b/>
                <w:sz w:val="23"/>
              </w:rPr>
            </w:pPr>
            <w:r>
              <w:rPr>
                <w:b/>
                <w:sz w:val="23"/>
              </w:rPr>
              <w:t>Оцінка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в </w:t>
            </w:r>
            <w:r>
              <w:rPr>
                <w:b/>
                <w:spacing w:val="-2"/>
                <w:sz w:val="23"/>
              </w:rPr>
              <w:t>балах</w:t>
            </w:r>
          </w:p>
        </w:tc>
        <w:tc>
          <w:tcPr>
            <w:tcW w:w="1702" w:type="dxa"/>
            <w:vMerge w:val="restart"/>
          </w:tcPr>
          <w:p w:rsidR="009F4C45" w:rsidRDefault="00F23FE5">
            <w:pPr>
              <w:pStyle w:val="TableParagraph"/>
              <w:spacing w:before="216"/>
              <w:ind w:left="108" w:right="100" w:firstLine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Оцінка за </w:t>
            </w:r>
            <w:r>
              <w:rPr>
                <w:b/>
                <w:spacing w:val="-2"/>
                <w:sz w:val="23"/>
              </w:rPr>
              <w:t>національною шкалою</w:t>
            </w:r>
          </w:p>
        </w:tc>
        <w:tc>
          <w:tcPr>
            <w:tcW w:w="6663" w:type="dxa"/>
            <w:gridSpan w:val="2"/>
          </w:tcPr>
          <w:p w:rsidR="009F4C45" w:rsidRDefault="00F23FE5">
            <w:pPr>
              <w:pStyle w:val="TableParagraph"/>
              <w:spacing w:before="1" w:line="244" w:lineRule="exact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Оцінка</w:t>
            </w:r>
          </w:p>
        </w:tc>
      </w:tr>
      <w:tr w:rsidR="009F4C45">
        <w:trPr>
          <w:trHeight w:val="948"/>
        </w:trPr>
        <w:tc>
          <w:tcPr>
            <w:tcW w:w="1276" w:type="dxa"/>
            <w:vMerge/>
            <w:tcBorders>
              <w:top w:val="nil"/>
            </w:tcBorders>
          </w:tcPr>
          <w:p w:rsidR="009F4C45" w:rsidRDefault="009F4C4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F4C45" w:rsidRDefault="009F4C45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9F4C45" w:rsidRDefault="009F4C45">
            <w:pPr>
              <w:pStyle w:val="TableParagraph"/>
              <w:spacing w:before="78"/>
              <w:rPr>
                <w:b/>
                <w:sz w:val="23"/>
              </w:rPr>
            </w:pPr>
          </w:p>
          <w:p w:rsidR="009F4C45" w:rsidRDefault="00F23FE5">
            <w:pPr>
              <w:pStyle w:val="TableParagraph"/>
              <w:ind w:lef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Оцінка</w:t>
            </w:r>
          </w:p>
        </w:tc>
        <w:tc>
          <w:tcPr>
            <w:tcW w:w="5812" w:type="dxa"/>
          </w:tcPr>
          <w:p w:rsidR="009F4C45" w:rsidRDefault="009F4C45">
            <w:pPr>
              <w:pStyle w:val="TableParagraph"/>
              <w:spacing w:before="78"/>
              <w:rPr>
                <w:b/>
                <w:sz w:val="23"/>
              </w:rPr>
            </w:pPr>
          </w:p>
          <w:p w:rsidR="009F4C45" w:rsidRDefault="00F23FE5">
            <w:pPr>
              <w:pStyle w:val="TableParagraph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Пояснення</w:t>
            </w:r>
          </w:p>
        </w:tc>
      </w:tr>
      <w:tr w:rsidR="009F4C45">
        <w:trPr>
          <w:trHeight w:val="1931"/>
        </w:trPr>
        <w:tc>
          <w:tcPr>
            <w:tcW w:w="1276" w:type="dxa"/>
          </w:tcPr>
          <w:p w:rsidR="009F4C45" w:rsidRDefault="009F4C45">
            <w:pPr>
              <w:pStyle w:val="TableParagraph"/>
              <w:rPr>
                <w:b/>
                <w:sz w:val="23"/>
              </w:rPr>
            </w:pPr>
          </w:p>
          <w:p w:rsidR="009F4C45" w:rsidRDefault="009F4C45">
            <w:pPr>
              <w:pStyle w:val="TableParagraph"/>
              <w:rPr>
                <w:b/>
                <w:sz w:val="23"/>
              </w:rPr>
            </w:pPr>
          </w:p>
          <w:p w:rsidR="009F4C45" w:rsidRDefault="009F4C45">
            <w:pPr>
              <w:pStyle w:val="TableParagraph"/>
              <w:spacing w:before="40"/>
              <w:rPr>
                <w:b/>
                <w:sz w:val="23"/>
              </w:rPr>
            </w:pPr>
          </w:p>
          <w:p w:rsidR="009F4C45" w:rsidRDefault="00F23FE5">
            <w:pPr>
              <w:pStyle w:val="TableParagraph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90–100</w:t>
            </w:r>
          </w:p>
        </w:tc>
        <w:tc>
          <w:tcPr>
            <w:tcW w:w="1702" w:type="dxa"/>
          </w:tcPr>
          <w:p w:rsidR="009F4C45" w:rsidRDefault="009F4C45">
            <w:pPr>
              <w:pStyle w:val="TableParagraph"/>
              <w:rPr>
                <w:b/>
                <w:sz w:val="23"/>
              </w:rPr>
            </w:pPr>
          </w:p>
          <w:p w:rsidR="009F4C45" w:rsidRDefault="009F4C45">
            <w:pPr>
              <w:pStyle w:val="TableParagraph"/>
              <w:spacing w:before="172"/>
              <w:rPr>
                <w:b/>
                <w:sz w:val="23"/>
              </w:rPr>
            </w:pPr>
          </w:p>
          <w:p w:rsidR="009F4C45" w:rsidRDefault="00F23FE5">
            <w:pPr>
              <w:pStyle w:val="TableParagraph"/>
              <w:spacing w:before="1"/>
              <w:ind w:left="113" w:right="104" w:firstLine="283"/>
              <w:rPr>
                <w:sz w:val="23"/>
              </w:rPr>
            </w:pPr>
            <w:r>
              <w:rPr>
                <w:spacing w:val="-2"/>
                <w:sz w:val="23"/>
              </w:rPr>
              <w:t>Відмінно («зараховано»)</w:t>
            </w:r>
          </w:p>
        </w:tc>
        <w:tc>
          <w:tcPr>
            <w:tcW w:w="851" w:type="dxa"/>
          </w:tcPr>
          <w:p w:rsidR="009F4C45" w:rsidRDefault="009F4C45">
            <w:pPr>
              <w:pStyle w:val="TableParagraph"/>
              <w:rPr>
                <w:b/>
                <w:sz w:val="23"/>
              </w:rPr>
            </w:pPr>
          </w:p>
          <w:p w:rsidR="009F4C45" w:rsidRDefault="009F4C45">
            <w:pPr>
              <w:pStyle w:val="TableParagraph"/>
              <w:rPr>
                <w:b/>
                <w:sz w:val="23"/>
              </w:rPr>
            </w:pPr>
          </w:p>
          <w:p w:rsidR="009F4C45" w:rsidRDefault="009F4C45">
            <w:pPr>
              <w:pStyle w:val="TableParagraph"/>
              <w:spacing w:before="40"/>
              <w:rPr>
                <w:b/>
                <w:sz w:val="23"/>
              </w:rPr>
            </w:pPr>
          </w:p>
          <w:p w:rsidR="009F4C45" w:rsidRDefault="00F23FE5">
            <w:pPr>
              <w:pStyle w:val="TableParagraph"/>
              <w:ind w:left="6"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А</w:t>
            </w:r>
          </w:p>
        </w:tc>
        <w:tc>
          <w:tcPr>
            <w:tcW w:w="5812" w:type="dxa"/>
          </w:tcPr>
          <w:p w:rsidR="009F4C45" w:rsidRDefault="00F23FE5">
            <w:pPr>
              <w:pStyle w:val="TableParagraph"/>
              <w:spacing w:before="1"/>
              <w:ind w:left="2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Аспірант повністю оволодів програмою навчальної дисципліни, вільно оперує категоріальним апаратом; дає послідовні, чіткі й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z w:val="24"/>
              </w:rPr>
              <w:t xml:space="preserve"> побудовані відповіді на основні та додаткові питання; демонструє обізнаність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 усіма поняттями, фактами, термінами;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аргументо</w:t>
            </w:r>
            <w:r>
              <w:rPr>
                <w:sz w:val="24"/>
              </w:rPr>
              <w:t>вано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їх,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застосовувати</w:t>
            </w:r>
          </w:p>
          <w:p w:rsidR="009F4C45" w:rsidRDefault="00F23FE5">
            <w:pPr>
              <w:pStyle w:val="TableParagraph"/>
              <w:spacing w:line="254" w:lineRule="exact"/>
              <w:ind w:left="20"/>
              <w:jc w:val="both"/>
              <w:rPr>
                <w:sz w:val="24"/>
              </w:rPr>
            </w:pPr>
            <w:r>
              <w:rPr>
                <w:sz w:val="24"/>
              </w:rPr>
              <w:t>матеріал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винесення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суджень</w:t>
            </w:r>
          </w:p>
        </w:tc>
      </w:tr>
      <w:tr w:rsidR="009F4C45">
        <w:trPr>
          <w:trHeight w:val="1932"/>
        </w:trPr>
        <w:tc>
          <w:tcPr>
            <w:tcW w:w="1276" w:type="dxa"/>
          </w:tcPr>
          <w:p w:rsidR="009F4C45" w:rsidRDefault="009F4C45">
            <w:pPr>
              <w:pStyle w:val="TableParagraph"/>
              <w:rPr>
                <w:b/>
                <w:sz w:val="23"/>
              </w:rPr>
            </w:pPr>
          </w:p>
          <w:p w:rsidR="009F4C45" w:rsidRDefault="009F4C45">
            <w:pPr>
              <w:pStyle w:val="TableParagraph"/>
              <w:spacing w:before="172"/>
              <w:rPr>
                <w:b/>
                <w:sz w:val="23"/>
              </w:rPr>
            </w:pPr>
          </w:p>
          <w:p w:rsidR="009F4C45" w:rsidRDefault="00F23FE5">
            <w:pPr>
              <w:pStyle w:val="TableParagraph"/>
              <w:spacing w:before="1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80–89</w:t>
            </w:r>
          </w:p>
        </w:tc>
        <w:tc>
          <w:tcPr>
            <w:tcW w:w="1702" w:type="dxa"/>
            <w:vMerge w:val="restart"/>
          </w:tcPr>
          <w:p w:rsidR="009F4C45" w:rsidRDefault="009F4C45">
            <w:pPr>
              <w:pStyle w:val="TableParagraph"/>
              <w:rPr>
                <w:b/>
                <w:sz w:val="23"/>
              </w:rPr>
            </w:pPr>
          </w:p>
          <w:p w:rsidR="009F4C45" w:rsidRDefault="009F4C45">
            <w:pPr>
              <w:pStyle w:val="TableParagraph"/>
              <w:rPr>
                <w:b/>
                <w:sz w:val="23"/>
              </w:rPr>
            </w:pPr>
          </w:p>
          <w:p w:rsidR="009F4C45" w:rsidRDefault="009F4C45">
            <w:pPr>
              <w:pStyle w:val="TableParagraph"/>
              <w:rPr>
                <w:b/>
                <w:sz w:val="23"/>
              </w:rPr>
            </w:pPr>
          </w:p>
          <w:p w:rsidR="009F4C45" w:rsidRDefault="009F4C45">
            <w:pPr>
              <w:pStyle w:val="TableParagraph"/>
              <w:rPr>
                <w:b/>
                <w:sz w:val="23"/>
              </w:rPr>
            </w:pPr>
          </w:p>
          <w:p w:rsidR="009F4C45" w:rsidRDefault="009F4C45">
            <w:pPr>
              <w:pStyle w:val="TableParagraph"/>
              <w:spacing w:before="218"/>
              <w:rPr>
                <w:b/>
                <w:sz w:val="23"/>
              </w:rPr>
            </w:pPr>
          </w:p>
          <w:p w:rsidR="009F4C45" w:rsidRDefault="00F23FE5">
            <w:pPr>
              <w:pStyle w:val="TableParagraph"/>
              <w:ind w:left="113" w:firstLine="433"/>
              <w:rPr>
                <w:sz w:val="23"/>
              </w:rPr>
            </w:pPr>
            <w:r>
              <w:rPr>
                <w:spacing w:val="-2"/>
                <w:sz w:val="23"/>
              </w:rPr>
              <w:t>Добре («зараховано»)</w:t>
            </w:r>
          </w:p>
        </w:tc>
        <w:tc>
          <w:tcPr>
            <w:tcW w:w="851" w:type="dxa"/>
          </w:tcPr>
          <w:p w:rsidR="009F4C45" w:rsidRDefault="009F4C45">
            <w:pPr>
              <w:pStyle w:val="TableParagraph"/>
              <w:rPr>
                <w:b/>
                <w:sz w:val="23"/>
              </w:rPr>
            </w:pPr>
          </w:p>
          <w:p w:rsidR="009F4C45" w:rsidRDefault="009F4C45">
            <w:pPr>
              <w:pStyle w:val="TableParagraph"/>
              <w:rPr>
                <w:b/>
                <w:sz w:val="23"/>
              </w:rPr>
            </w:pPr>
          </w:p>
          <w:p w:rsidR="009F4C45" w:rsidRDefault="009F4C45">
            <w:pPr>
              <w:pStyle w:val="TableParagraph"/>
              <w:spacing w:before="41"/>
              <w:rPr>
                <w:b/>
                <w:sz w:val="23"/>
              </w:rPr>
            </w:pPr>
          </w:p>
          <w:p w:rsidR="009F4C45" w:rsidRDefault="00F23FE5">
            <w:pPr>
              <w:pStyle w:val="TableParagraph"/>
              <w:spacing w:before="1"/>
              <w:ind w:left="6"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B</w:t>
            </w:r>
          </w:p>
        </w:tc>
        <w:tc>
          <w:tcPr>
            <w:tcW w:w="5812" w:type="dxa"/>
          </w:tcPr>
          <w:p w:rsidR="009F4C45" w:rsidRDefault="00F23FE5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Аспірант достатньо повно оволодів програмою навчальної дисципліни, проте у відповідях припускається несуттєвих </w:t>
            </w:r>
            <w:proofErr w:type="spellStart"/>
            <w:r>
              <w:rPr>
                <w:sz w:val="24"/>
              </w:rPr>
              <w:t>неточностей</w:t>
            </w:r>
            <w:proofErr w:type="spellEnd"/>
            <w:r>
              <w:rPr>
                <w:sz w:val="24"/>
              </w:rPr>
              <w:t xml:space="preserve">; з незначними помилками демонструє розуміння основоположних теорій і фактів та вміння встановлювати </w:t>
            </w:r>
            <w:proofErr w:type="spellStart"/>
            <w:r>
              <w:rPr>
                <w:sz w:val="24"/>
              </w:rPr>
              <w:t>причиново</w:t>
            </w:r>
            <w:proofErr w:type="spellEnd"/>
            <w:r>
              <w:rPr>
                <w:sz w:val="24"/>
              </w:rPr>
              <w:t>- наслідкові зв’язки між</w:t>
            </w:r>
            <w:r>
              <w:rPr>
                <w:sz w:val="24"/>
              </w:rPr>
              <w:t xml:space="preserve"> ними; вільно оперує понятійним апаратом з несуттєвими </w:t>
            </w:r>
            <w:proofErr w:type="spellStart"/>
            <w:r>
              <w:rPr>
                <w:sz w:val="24"/>
              </w:rPr>
              <w:t>неточностями</w:t>
            </w:r>
            <w:proofErr w:type="spellEnd"/>
          </w:p>
        </w:tc>
      </w:tr>
      <w:tr w:rsidR="009F4C45">
        <w:trPr>
          <w:trHeight w:val="1666"/>
        </w:trPr>
        <w:tc>
          <w:tcPr>
            <w:tcW w:w="1276" w:type="dxa"/>
          </w:tcPr>
          <w:p w:rsidR="009F4C45" w:rsidRDefault="009F4C45">
            <w:pPr>
              <w:pStyle w:val="TableParagraph"/>
              <w:rPr>
                <w:b/>
                <w:sz w:val="23"/>
              </w:rPr>
            </w:pPr>
          </w:p>
          <w:p w:rsidR="009F4C45" w:rsidRDefault="009F4C45">
            <w:pPr>
              <w:pStyle w:val="TableParagraph"/>
              <w:spacing w:before="171"/>
              <w:rPr>
                <w:b/>
                <w:sz w:val="23"/>
              </w:rPr>
            </w:pPr>
          </w:p>
          <w:p w:rsidR="009F4C45" w:rsidRDefault="00F23FE5">
            <w:pPr>
              <w:pStyle w:val="TableParagraph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75–79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9F4C45" w:rsidRDefault="009F4C45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9F4C45" w:rsidRDefault="009F4C45">
            <w:pPr>
              <w:pStyle w:val="TableParagraph"/>
              <w:rPr>
                <w:b/>
                <w:sz w:val="23"/>
              </w:rPr>
            </w:pPr>
          </w:p>
          <w:p w:rsidR="009F4C45" w:rsidRDefault="009F4C45">
            <w:pPr>
              <w:pStyle w:val="TableParagraph"/>
              <w:spacing w:before="171"/>
              <w:rPr>
                <w:b/>
                <w:sz w:val="23"/>
              </w:rPr>
            </w:pPr>
          </w:p>
          <w:p w:rsidR="009F4C45" w:rsidRDefault="00F23FE5">
            <w:pPr>
              <w:pStyle w:val="TableParagraph"/>
              <w:ind w:left="6"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C</w:t>
            </w:r>
          </w:p>
        </w:tc>
        <w:tc>
          <w:tcPr>
            <w:tcW w:w="5812" w:type="dxa"/>
          </w:tcPr>
          <w:p w:rsidR="009F4C45" w:rsidRDefault="00F23FE5">
            <w:pPr>
              <w:pStyle w:val="TableParagraph"/>
              <w:spacing w:line="270" w:lineRule="atLeast"/>
              <w:ind w:left="20" w:right="98"/>
              <w:jc w:val="both"/>
              <w:rPr>
                <w:sz w:val="24"/>
              </w:rPr>
            </w:pPr>
            <w:r>
              <w:rPr>
                <w:sz w:val="24"/>
              </w:rPr>
              <w:t>Аспірант загалом оволодів програмою навчальної дисципліни, проте під час викладу деяких питань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(усно чи письмово) не вистачає достатньої глибини аргументації щодо оцінки наукових фактів, процесів, явищ, подій; оперує понятійним апаратом, припускаючись окремих </w:t>
            </w:r>
            <w:proofErr w:type="spellStart"/>
            <w:r>
              <w:rPr>
                <w:sz w:val="24"/>
              </w:rPr>
              <w:t>неточностей</w:t>
            </w:r>
            <w:proofErr w:type="spellEnd"/>
          </w:p>
        </w:tc>
      </w:tr>
    </w:tbl>
    <w:p w:rsidR="009F4C45" w:rsidRDefault="009F4C45">
      <w:pPr>
        <w:spacing w:line="270" w:lineRule="atLeast"/>
        <w:jc w:val="both"/>
        <w:rPr>
          <w:sz w:val="24"/>
        </w:rPr>
        <w:sectPr w:rsidR="009F4C45">
          <w:pgSz w:w="11910" w:h="16840"/>
          <w:pgMar w:top="1040" w:right="460" w:bottom="280" w:left="1580" w:header="725" w:footer="0" w:gutter="0"/>
          <w:cols w:space="720"/>
        </w:sectPr>
      </w:pPr>
    </w:p>
    <w:p w:rsidR="009F4C45" w:rsidRDefault="009F4C45">
      <w:pPr>
        <w:pStyle w:val="a3"/>
        <w:spacing w:before="1"/>
        <w:rPr>
          <w:b/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2"/>
        <w:gridCol w:w="851"/>
        <w:gridCol w:w="5812"/>
      </w:tblGrid>
      <w:tr w:rsidR="009F4C45">
        <w:trPr>
          <w:trHeight w:val="1655"/>
        </w:trPr>
        <w:tc>
          <w:tcPr>
            <w:tcW w:w="1276" w:type="dxa"/>
          </w:tcPr>
          <w:p w:rsidR="009F4C45" w:rsidRDefault="009F4C45">
            <w:pPr>
              <w:pStyle w:val="TableParagraph"/>
              <w:rPr>
                <w:b/>
                <w:sz w:val="23"/>
              </w:rPr>
            </w:pPr>
          </w:p>
          <w:p w:rsidR="009F4C45" w:rsidRDefault="009F4C45">
            <w:pPr>
              <w:pStyle w:val="TableParagraph"/>
              <w:spacing w:before="34"/>
              <w:rPr>
                <w:b/>
                <w:sz w:val="23"/>
              </w:rPr>
            </w:pPr>
          </w:p>
          <w:p w:rsidR="009F4C45" w:rsidRDefault="00F23FE5">
            <w:pPr>
              <w:pStyle w:val="TableParagraph"/>
              <w:spacing w:before="1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65–74</w:t>
            </w:r>
          </w:p>
        </w:tc>
        <w:tc>
          <w:tcPr>
            <w:tcW w:w="1702" w:type="dxa"/>
            <w:vMerge w:val="restart"/>
          </w:tcPr>
          <w:p w:rsidR="009F4C45" w:rsidRDefault="009F4C45">
            <w:pPr>
              <w:pStyle w:val="TableParagraph"/>
              <w:rPr>
                <w:b/>
                <w:sz w:val="23"/>
              </w:rPr>
            </w:pPr>
          </w:p>
          <w:p w:rsidR="009F4C45" w:rsidRDefault="009F4C45">
            <w:pPr>
              <w:pStyle w:val="TableParagraph"/>
              <w:rPr>
                <w:b/>
                <w:sz w:val="23"/>
              </w:rPr>
            </w:pPr>
          </w:p>
          <w:p w:rsidR="009F4C45" w:rsidRDefault="009F4C45">
            <w:pPr>
              <w:pStyle w:val="TableParagraph"/>
              <w:rPr>
                <w:b/>
                <w:sz w:val="23"/>
              </w:rPr>
            </w:pPr>
          </w:p>
          <w:p w:rsidR="009F4C45" w:rsidRDefault="009F4C45">
            <w:pPr>
              <w:pStyle w:val="TableParagraph"/>
              <w:spacing w:before="62"/>
              <w:rPr>
                <w:b/>
                <w:sz w:val="23"/>
              </w:rPr>
            </w:pPr>
          </w:p>
          <w:p w:rsidR="009F4C45" w:rsidRDefault="00F23FE5">
            <w:pPr>
              <w:pStyle w:val="TableParagraph"/>
              <w:spacing w:before="1"/>
              <w:ind w:left="113" w:firstLine="195"/>
              <w:rPr>
                <w:sz w:val="23"/>
              </w:rPr>
            </w:pPr>
            <w:r>
              <w:rPr>
                <w:spacing w:val="-2"/>
                <w:sz w:val="23"/>
              </w:rPr>
              <w:t>Задовільно («зараховано»)</w:t>
            </w:r>
          </w:p>
        </w:tc>
        <w:tc>
          <w:tcPr>
            <w:tcW w:w="851" w:type="dxa"/>
          </w:tcPr>
          <w:p w:rsidR="009F4C45" w:rsidRDefault="009F4C45">
            <w:pPr>
              <w:pStyle w:val="TableParagraph"/>
              <w:rPr>
                <w:b/>
                <w:sz w:val="23"/>
              </w:rPr>
            </w:pPr>
          </w:p>
          <w:p w:rsidR="009F4C45" w:rsidRDefault="009F4C45">
            <w:pPr>
              <w:pStyle w:val="TableParagraph"/>
              <w:spacing w:before="166"/>
              <w:rPr>
                <w:b/>
                <w:sz w:val="23"/>
              </w:rPr>
            </w:pPr>
          </w:p>
          <w:p w:rsidR="009F4C45" w:rsidRDefault="00F23FE5">
            <w:pPr>
              <w:pStyle w:val="TableParagraph"/>
              <w:spacing w:before="1"/>
              <w:ind w:left="6"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D</w:t>
            </w:r>
          </w:p>
        </w:tc>
        <w:tc>
          <w:tcPr>
            <w:tcW w:w="5812" w:type="dxa"/>
          </w:tcPr>
          <w:p w:rsidR="009F4C45" w:rsidRDefault="00F23FE5">
            <w:pPr>
              <w:pStyle w:val="TableParagraph"/>
              <w:spacing w:line="270" w:lineRule="atLeast"/>
              <w:ind w:left="105" w:right="167"/>
              <w:jc w:val="both"/>
              <w:rPr>
                <w:sz w:val="24"/>
              </w:rPr>
            </w:pPr>
            <w:r>
              <w:rPr>
                <w:sz w:val="24"/>
              </w:rPr>
              <w:t>Аспірант не в повному обсязі оволодів програмою навчальної дисципліни; матеріал викладає без глибокого осмислення, аналізу, порівняння та узагальнення. Фрагментарно, поверхнево (без аргументації та обґрунтування) викладає матеріал, відповідаючи усно або пи</w:t>
            </w:r>
            <w:r>
              <w:rPr>
                <w:sz w:val="24"/>
              </w:rPr>
              <w:t>сьмово відповідях</w:t>
            </w:r>
          </w:p>
        </w:tc>
      </w:tr>
      <w:tr w:rsidR="009F4C45">
        <w:trPr>
          <w:trHeight w:val="1104"/>
        </w:trPr>
        <w:tc>
          <w:tcPr>
            <w:tcW w:w="1276" w:type="dxa"/>
          </w:tcPr>
          <w:p w:rsidR="009F4C45" w:rsidRDefault="009F4C45">
            <w:pPr>
              <w:pStyle w:val="TableParagraph"/>
              <w:spacing w:before="155"/>
              <w:rPr>
                <w:b/>
                <w:sz w:val="23"/>
              </w:rPr>
            </w:pPr>
          </w:p>
          <w:p w:rsidR="009F4C45" w:rsidRDefault="00F23FE5">
            <w:pPr>
              <w:pStyle w:val="TableParagraph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60–64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9F4C45" w:rsidRDefault="009F4C45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9F4C45" w:rsidRDefault="00F23FE5">
            <w:pPr>
              <w:pStyle w:val="TableParagraph"/>
              <w:spacing w:before="1"/>
              <w:ind w:left="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E</w:t>
            </w:r>
          </w:p>
        </w:tc>
        <w:tc>
          <w:tcPr>
            <w:tcW w:w="5812" w:type="dxa"/>
          </w:tcPr>
          <w:p w:rsidR="009F4C45" w:rsidRDefault="00F23FE5">
            <w:pPr>
              <w:pStyle w:val="TableParagraph"/>
              <w:spacing w:line="270" w:lineRule="atLeast"/>
              <w:ind w:left="105" w:right="169"/>
              <w:jc w:val="both"/>
              <w:rPr>
                <w:sz w:val="24"/>
              </w:rPr>
            </w:pPr>
            <w:r>
              <w:rPr>
                <w:sz w:val="24"/>
              </w:rPr>
              <w:t>Аспірант демонструє мінімально достатній рівень знань з дисципліни. У відповідях (усних чи письмових) припускається суттєвих помилок та не може критично оцінити наукові факти, явища, події</w:t>
            </w:r>
          </w:p>
        </w:tc>
      </w:tr>
      <w:tr w:rsidR="009F4C45">
        <w:trPr>
          <w:trHeight w:val="1103"/>
        </w:trPr>
        <w:tc>
          <w:tcPr>
            <w:tcW w:w="1276" w:type="dxa"/>
          </w:tcPr>
          <w:p w:rsidR="009F4C45" w:rsidRDefault="009F4C45">
            <w:pPr>
              <w:pStyle w:val="TableParagraph"/>
              <w:spacing w:before="23"/>
              <w:rPr>
                <w:b/>
                <w:sz w:val="23"/>
              </w:rPr>
            </w:pPr>
          </w:p>
          <w:p w:rsidR="009F4C45" w:rsidRDefault="00F23FE5">
            <w:pPr>
              <w:pStyle w:val="TableParagraph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21–59</w:t>
            </w:r>
          </w:p>
        </w:tc>
        <w:tc>
          <w:tcPr>
            <w:tcW w:w="1702" w:type="dxa"/>
            <w:vMerge w:val="restart"/>
          </w:tcPr>
          <w:p w:rsidR="009F4C45" w:rsidRDefault="009F4C45">
            <w:pPr>
              <w:pStyle w:val="TableParagraph"/>
              <w:spacing w:before="171"/>
              <w:rPr>
                <w:b/>
                <w:sz w:val="23"/>
              </w:rPr>
            </w:pPr>
          </w:p>
          <w:p w:rsidR="009F4C45" w:rsidRDefault="00F23FE5">
            <w:pPr>
              <w:pStyle w:val="TableParagraph"/>
              <w:ind w:left="41" w:right="3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Незадовільно </w:t>
            </w:r>
            <w:r>
              <w:rPr>
                <w:spacing w:val="-4"/>
                <w:sz w:val="23"/>
              </w:rPr>
              <w:t xml:space="preserve">(«не </w:t>
            </w:r>
            <w:r>
              <w:rPr>
                <w:spacing w:val="-2"/>
                <w:sz w:val="23"/>
              </w:rPr>
              <w:t>зараховано»)</w:t>
            </w:r>
          </w:p>
        </w:tc>
        <w:tc>
          <w:tcPr>
            <w:tcW w:w="851" w:type="dxa"/>
          </w:tcPr>
          <w:p w:rsidR="009F4C45" w:rsidRDefault="009F4C45">
            <w:pPr>
              <w:pStyle w:val="TableParagraph"/>
              <w:spacing w:before="155"/>
              <w:rPr>
                <w:b/>
                <w:sz w:val="23"/>
              </w:rPr>
            </w:pPr>
          </w:p>
          <w:p w:rsidR="009F4C45" w:rsidRDefault="00F23FE5">
            <w:pPr>
              <w:pStyle w:val="TableParagraph"/>
              <w:ind w:left="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FX</w:t>
            </w:r>
          </w:p>
        </w:tc>
        <w:tc>
          <w:tcPr>
            <w:tcW w:w="5812" w:type="dxa"/>
          </w:tcPr>
          <w:p w:rsidR="009F4C45" w:rsidRDefault="00F23FE5">
            <w:pPr>
              <w:pStyle w:val="TableParagraph"/>
              <w:spacing w:line="270" w:lineRule="atLeast"/>
              <w:ind w:left="105" w:right="168"/>
              <w:jc w:val="both"/>
              <w:rPr>
                <w:sz w:val="24"/>
              </w:rPr>
            </w:pPr>
            <w:r>
              <w:rPr>
                <w:sz w:val="24"/>
              </w:rPr>
              <w:t>Аспірант не володіє програмою навчальної дисципліни; дає неправильну або поверхневу відповідь, яка свідчить про неусвідомленість і нерозуміння поставленого завдання</w:t>
            </w:r>
          </w:p>
        </w:tc>
      </w:tr>
      <w:tr w:rsidR="009F4C45">
        <w:trPr>
          <w:trHeight w:val="551"/>
        </w:trPr>
        <w:tc>
          <w:tcPr>
            <w:tcW w:w="1276" w:type="dxa"/>
          </w:tcPr>
          <w:p w:rsidR="009F4C45" w:rsidRDefault="00F23FE5">
            <w:pPr>
              <w:pStyle w:val="TableParagraph"/>
              <w:spacing w:before="143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1–20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9F4C45" w:rsidRDefault="009F4C45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9F4C45" w:rsidRDefault="00F23FE5">
            <w:pPr>
              <w:pStyle w:val="TableParagraph"/>
              <w:spacing w:before="143"/>
              <w:ind w:left="6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F</w:t>
            </w:r>
          </w:p>
        </w:tc>
        <w:tc>
          <w:tcPr>
            <w:tcW w:w="5812" w:type="dxa"/>
          </w:tcPr>
          <w:p w:rsidR="009F4C45" w:rsidRDefault="00F23FE5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Аспірант демонструє неприйнятний рівень володіння програмою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</w:tbl>
    <w:p w:rsidR="009F4C45" w:rsidRDefault="009F4C45">
      <w:pPr>
        <w:pStyle w:val="a3"/>
        <w:spacing w:before="3"/>
        <w:rPr>
          <w:b/>
        </w:rPr>
      </w:pPr>
    </w:p>
    <w:p w:rsidR="009F4C45" w:rsidRDefault="00F23FE5">
      <w:pPr>
        <w:pStyle w:val="a5"/>
        <w:numPr>
          <w:ilvl w:val="1"/>
          <w:numId w:val="4"/>
        </w:numPr>
        <w:tabs>
          <w:tab w:val="left" w:pos="1468"/>
        </w:tabs>
        <w:ind w:right="105" w:firstLine="720"/>
        <w:jc w:val="both"/>
        <w:rPr>
          <w:sz w:val="28"/>
        </w:rPr>
      </w:pPr>
      <w:r>
        <w:rPr>
          <w:sz w:val="28"/>
        </w:rPr>
        <w:t>Екзамен і залік вважаються не зданими, якщо сумарна кількість балів з дисципліни не перевищує 59 балів.</w:t>
      </w:r>
    </w:p>
    <w:p w:rsidR="009F4C45" w:rsidRDefault="009F4C45">
      <w:pPr>
        <w:pStyle w:val="a3"/>
      </w:pPr>
    </w:p>
    <w:p w:rsidR="009F4C45" w:rsidRDefault="00F23FE5">
      <w:pPr>
        <w:pStyle w:val="1"/>
        <w:numPr>
          <w:ilvl w:val="0"/>
          <w:numId w:val="4"/>
        </w:numPr>
        <w:tabs>
          <w:tab w:val="left" w:pos="2109"/>
        </w:tabs>
        <w:ind w:left="2109" w:hanging="278"/>
        <w:jc w:val="left"/>
      </w:pPr>
      <w:bookmarkStart w:id="4" w:name="4._Порядок_ліквідації_академічної_заборг"/>
      <w:bookmarkEnd w:id="4"/>
      <w:r>
        <w:t>Порядок</w:t>
      </w:r>
      <w:r>
        <w:rPr>
          <w:spacing w:val="-17"/>
        </w:rPr>
        <w:t xml:space="preserve"> </w:t>
      </w:r>
      <w:r>
        <w:t>ліквідації</w:t>
      </w:r>
      <w:r>
        <w:rPr>
          <w:spacing w:val="-16"/>
        </w:rPr>
        <w:t xml:space="preserve"> </w:t>
      </w:r>
      <w:r>
        <w:t>академічної</w:t>
      </w:r>
      <w:r>
        <w:rPr>
          <w:spacing w:val="-16"/>
        </w:rPr>
        <w:t xml:space="preserve"> </w:t>
      </w:r>
      <w:r>
        <w:rPr>
          <w:spacing w:val="-2"/>
        </w:rPr>
        <w:t>заборгованості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8"/>
        </w:tabs>
        <w:spacing w:before="321"/>
        <w:ind w:right="105" w:firstLine="720"/>
        <w:jc w:val="both"/>
        <w:rPr>
          <w:sz w:val="28"/>
        </w:rPr>
      </w:pPr>
      <w:r>
        <w:rPr>
          <w:sz w:val="28"/>
        </w:rPr>
        <w:t xml:space="preserve">Аспірантам, які під час складання іспиту (заліку) одержали сумарну оцінку, що не </w:t>
      </w:r>
      <w:r>
        <w:rPr>
          <w:sz w:val="28"/>
        </w:rPr>
        <w:t>перевищує 59 балів, або не з’явилися на іспит, дозволяється ліквідувати академічну заборгованість відповідно до графіка ліквідації академічної заборгованості за встановленими правилами.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7"/>
        </w:tabs>
        <w:spacing w:before="1"/>
        <w:ind w:right="105" w:firstLine="719"/>
        <w:jc w:val="both"/>
        <w:rPr>
          <w:sz w:val="28"/>
        </w:rPr>
      </w:pPr>
      <w:r>
        <w:rPr>
          <w:sz w:val="28"/>
        </w:rPr>
        <w:t>Повторне складання іспитів/заліків допускається не більше двох разів з кожної дисципліни: один раз – викладачу, другий – комісії, яка створюється керівництвом НДІПП.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7"/>
        </w:tabs>
        <w:ind w:left="120" w:right="106" w:firstLine="720"/>
        <w:jc w:val="both"/>
        <w:rPr>
          <w:sz w:val="28"/>
        </w:rPr>
      </w:pPr>
      <w:r>
        <w:rPr>
          <w:sz w:val="28"/>
        </w:rPr>
        <w:t>Результати ліквідації академічної заборгованості відображаються у відомості обліку успішно</w:t>
      </w:r>
      <w:r>
        <w:rPr>
          <w:sz w:val="28"/>
        </w:rPr>
        <w:t>сті.</w:t>
      </w:r>
    </w:p>
    <w:p w:rsidR="009F4C45" w:rsidRDefault="00F23FE5">
      <w:pPr>
        <w:pStyle w:val="1"/>
        <w:numPr>
          <w:ilvl w:val="0"/>
          <w:numId w:val="4"/>
        </w:numPr>
        <w:tabs>
          <w:tab w:val="left" w:pos="3625"/>
        </w:tabs>
        <w:spacing w:before="321"/>
        <w:ind w:left="3625" w:hanging="278"/>
        <w:jc w:val="left"/>
      </w:pPr>
      <w:bookmarkStart w:id="5" w:name="5._Оцінювання_практики"/>
      <w:bookmarkEnd w:id="5"/>
      <w:r>
        <w:rPr>
          <w:spacing w:val="-2"/>
        </w:rPr>
        <w:t>Оцінювання</w:t>
      </w:r>
      <w:r>
        <w:rPr>
          <w:spacing w:val="1"/>
        </w:rPr>
        <w:t xml:space="preserve"> </w:t>
      </w:r>
      <w:r>
        <w:rPr>
          <w:spacing w:val="-2"/>
        </w:rPr>
        <w:t>практики</w:t>
      </w:r>
    </w:p>
    <w:p w:rsidR="009F4C45" w:rsidRDefault="009F4C45">
      <w:pPr>
        <w:pStyle w:val="a3"/>
        <w:rPr>
          <w:b/>
        </w:rPr>
      </w:pPr>
    </w:p>
    <w:p w:rsidR="009F4C45" w:rsidRDefault="00F23FE5">
      <w:pPr>
        <w:pStyle w:val="a5"/>
        <w:numPr>
          <w:ilvl w:val="1"/>
          <w:numId w:val="4"/>
        </w:numPr>
        <w:tabs>
          <w:tab w:val="left" w:pos="1326"/>
        </w:tabs>
        <w:spacing w:before="1"/>
        <w:ind w:left="120" w:right="105" w:firstLine="719"/>
        <w:jc w:val="both"/>
        <w:rPr>
          <w:sz w:val="28"/>
        </w:rPr>
      </w:pPr>
      <w:r>
        <w:rPr>
          <w:sz w:val="28"/>
        </w:rPr>
        <w:t>Практика є невід’ємною складовою освітнього процесу підготовки доктора філософії та визначальним етапом практичної підготовки аспіранта до науково-педагогічної діяльності. Основна мета педагогічної практики полягає в набутті практ</w:t>
      </w:r>
      <w:r>
        <w:rPr>
          <w:sz w:val="28"/>
        </w:rPr>
        <w:t>ичних навичок і досвіду викладацької роботи, необхідних для викладання дисципліни за профілем отриманої спеціальності.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8"/>
        </w:tabs>
        <w:spacing w:line="322" w:lineRule="exact"/>
        <w:ind w:left="1328" w:right="0" w:hanging="487"/>
        <w:jc w:val="both"/>
        <w:rPr>
          <w:sz w:val="28"/>
        </w:rPr>
      </w:pPr>
      <w:r>
        <w:rPr>
          <w:sz w:val="28"/>
        </w:rPr>
        <w:t>Оцінка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8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оцінки:</w:t>
      </w:r>
    </w:p>
    <w:p w:rsidR="009F4C45" w:rsidRDefault="00F23FE5">
      <w:pPr>
        <w:pStyle w:val="a5"/>
        <w:numPr>
          <w:ilvl w:val="0"/>
          <w:numId w:val="1"/>
        </w:numPr>
        <w:tabs>
          <w:tab w:val="left" w:pos="1050"/>
        </w:tabs>
        <w:spacing w:line="322" w:lineRule="exact"/>
        <w:ind w:left="1050" w:right="0" w:hanging="209"/>
        <w:rPr>
          <w:sz w:val="28"/>
        </w:rPr>
      </w:pPr>
      <w:r>
        <w:rPr>
          <w:sz w:val="28"/>
        </w:rPr>
        <w:t>керівника</w:t>
      </w:r>
      <w:r>
        <w:rPr>
          <w:spacing w:val="-10"/>
          <w:sz w:val="28"/>
        </w:rPr>
        <w:t xml:space="preserve"> </w:t>
      </w:r>
      <w:r>
        <w:rPr>
          <w:sz w:val="28"/>
        </w:rPr>
        <w:t>від</w:t>
      </w:r>
      <w:r>
        <w:rPr>
          <w:spacing w:val="-8"/>
          <w:sz w:val="28"/>
        </w:rPr>
        <w:t xml:space="preserve"> </w:t>
      </w:r>
      <w:r>
        <w:rPr>
          <w:sz w:val="28"/>
        </w:rPr>
        <w:t>бази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практики;</w:t>
      </w:r>
    </w:p>
    <w:p w:rsidR="009F4C45" w:rsidRDefault="00F23FE5">
      <w:pPr>
        <w:pStyle w:val="a5"/>
        <w:numPr>
          <w:ilvl w:val="0"/>
          <w:numId w:val="1"/>
        </w:numPr>
        <w:tabs>
          <w:tab w:val="left" w:pos="1050"/>
        </w:tabs>
        <w:spacing w:line="322" w:lineRule="exact"/>
        <w:ind w:left="1050" w:right="0" w:hanging="209"/>
        <w:rPr>
          <w:sz w:val="28"/>
        </w:rPr>
      </w:pPr>
      <w:r>
        <w:rPr>
          <w:sz w:val="28"/>
        </w:rPr>
        <w:t>захисту</w:t>
      </w:r>
      <w:r>
        <w:rPr>
          <w:spacing w:val="-16"/>
          <w:sz w:val="28"/>
        </w:rPr>
        <w:t xml:space="preserve"> </w:t>
      </w:r>
      <w:r>
        <w:rPr>
          <w:sz w:val="28"/>
        </w:rPr>
        <w:t>аспірантами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7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практики.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7"/>
        </w:tabs>
        <w:spacing w:before="1"/>
        <w:ind w:left="120" w:firstLine="720"/>
        <w:jc w:val="both"/>
        <w:rPr>
          <w:sz w:val="28"/>
        </w:rPr>
      </w:pPr>
      <w:r>
        <w:rPr>
          <w:sz w:val="28"/>
        </w:rPr>
        <w:t xml:space="preserve">Організацію практичної підготовки регламентовано Положенням про навчально-педагогічну практику аспірантів НДІПП та програмою педагогічної </w:t>
      </w:r>
      <w:r>
        <w:rPr>
          <w:spacing w:val="-2"/>
          <w:sz w:val="28"/>
        </w:rPr>
        <w:t>практики.</w:t>
      </w:r>
    </w:p>
    <w:p w:rsidR="009F4C45" w:rsidRDefault="009F4C45">
      <w:pPr>
        <w:jc w:val="both"/>
        <w:rPr>
          <w:sz w:val="28"/>
        </w:rPr>
        <w:sectPr w:rsidR="009F4C45">
          <w:pgSz w:w="11910" w:h="16840"/>
          <w:pgMar w:top="1040" w:right="460" w:bottom="280" w:left="1580" w:header="725" w:footer="0" w:gutter="0"/>
          <w:cols w:space="720"/>
        </w:sectPr>
      </w:pPr>
    </w:p>
    <w:p w:rsidR="009F4C45" w:rsidRDefault="00F23FE5">
      <w:pPr>
        <w:pStyle w:val="a5"/>
        <w:numPr>
          <w:ilvl w:val="1"/>
          <w:numId w:val="4"/>
        </w:numPr>
        <w:tabs>
          <w:tab w:val="left" w:pos="1327"/>
        </w:tabs>
        <w:spacing w:before="219"/>
        <w:ind w:firstLine="719"/>
        <w:jc w:val="both"/>
        <w:rPr>
          <w:sz w:val="28"/>
        </w:rPr>
      </w:pPr>
      <w:r>
        <w:rPr>
          <w:sz w:val="28"/>
        </w:rPr>
        <w:lastRenderedPageBreak/>
        <w:t>Оцінка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80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балах</w:t>
      </w:r>
      <w:r>
        <w:rPr>
          <w:spacing w:val="80"/>
          <w:sz w:val="28"/>
        </w:rPr>
        <w:t xml:space="preserve"> </w:t>
      </w:r>
      <w:r>
        <w:rPr>
          <w:sz w:val="28"/>
        </w:rPr>
        <w:t>(максимум</w:t>
      </w:r>
      <w:r>
        <w:rPr>
          <w:spacing w:val="80"/>
          <w:sz w:val="28"/>
        </w:rPr>
        <w:t xml:space="preserve"> </w:t>
      </w:r>
      <w:r>
        <w:rPr>
          <w:sz w:val="28"/>
        </w:rPr>
        <w:t>100</w:t>
      </w:r>
      <w:r>
        <w:rPr>
          <w:spacing w:val="-2"/>
          <w:sz w:val="28"/>
        </w:rPr>
        <w:t xml:space="preserve"> </w:t>
      </w:r>
      <w:r>
        <w:rPr>
          <w:sz w:val="28"/>
        </w:rPr>
        <w:t>балів), за</w:t>
      </w:r>
      <w:r>
        <w:rPr>
          <w:spacing w:val="40"/>
          <w:sz w:val="28"/>
        </w:rPr>
        <w:t xml:space="preserve"> </w:t>
      </w:r>
      <w:r>
        <w:rPr>
          <w:sz w:val="28"/>
        </w:rPr>
        <w:t>національною шкалою та за шкалою ЄКТС зазначається у відомості обліку успішності за підписами керівника практики від НДІПП і членів комісії, створеної для проведення захисту практики.</w:t>
      </w:r>
    </w:p>
    <w:p w:rsidR="009F4C45" w:rsidRDefault="009F4C45">
      <w:pPr>
        <w:pStyle w:val="a3"/>
        <w:spacing w:before="1"/>
      </w:pPr>
    </w:p>
    <w:p w:rsidR="009F4C45" w:rsidRDefault="00F23FE5">
      <w:pPr>
        <w:pStyle w:val="1"/>
        <w:numPr>
          <w:ilvl w:val="0"/>
          <w:numId w:val="4"/>
        </w:numPr>
        <w:tabs>
          <w:tab w:val="left" w:pos="3446"/>
        </w:tabs>
        <w:ind w:left="3446" w:hanging="278"/>
        <w:jc w:val="left"/>
      </w:pPr>
      <w:bookmarkStart w:id="6" w:name="6._Кваліфікаційна_атестація"/>
      <w:bookmarkEnd w:id="6"/>
      <w:r>
        <w:rPr>
          <w:spacing w:val="-2"/>
        </w:rPr>
        <w:t>Кваліфікаційна</w:t>
      </w:r>
      <w:r>
        <w:rPr>
          <w:spacing w:val="3"/>
        </w:rPr>
        <w:t xml:space="preserve"> </w:t>
      </w:r>
      <w:r>
        <w:rPr>
          <w:spacing w:val="-2"/>
        </w:rPr>
        <w:t>атестація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8"/>
        </w:tabs>
        <w:spacing w:before="321"/>
        <w:ind w:left="122" w:right="104" w:firstLine="719"/>
        <w:jc w:val="both"/>
        <w:rPr>
          <w:sz w:val="28"/>
        </w:rPr>
      </w:pPr>
      <w:r>
        <w:rPr>
          <w:sz w:val="28"/>
        </w:rPr>
        <w:t xml:space="preserve">Кваліфікаційна атестація є підсумковою формою </w:t>
      </w:r>
      <w:r>
        <w:rPr>
          <w:sz w:val="28"/>
        </w:rPr>
        <w:t xml:space="preserve">контролю на третьому </w:t>
      </w:r>
      <w:proofErr w:type="spellStart"/>
      <w:r>
        <w:rPr>
          <w:sz w:val="28"/>
        </w:rPr>
        <w:t>освітньо</w:t>
      </w:r>
      <w:proofErr w:type="spellEnd"/>
      <w:r>
        <w:rPr>
          <w:sz w:val="28"/>
        </w:rPr>
        <w:t>-науковому рівні.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8"/>
        </w:tabs>
        <w:spacing w:before="1"/>
        <w:ind w:left="122" w:right="104" w:firstLine="719"/>
        <w:jc w:val="both"/>
        <w:rPr>
          <w:sz w:val="28"/>
        </w:rPr>
      </w:pPr>
      <w:r>
        <w:rPr>
          <w:sz w:val="28"/>
        </w:rPr>
        <w:t>Обов’язковою умовою допуску до кваліфікаційної атестації (захисту дисертаційного дослідження) є успішне виконання аспірантом індивідуального плану навчальної та наукової роботи.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8"/>
        </w:tabs>
        <w:ind w:left="122" w:firstLine="719"/>
        <w:jc w:val="both"/>
        <w:rPr>
          <w:sz w:val="28"/>
        </w:rPr>
      </w:pPr>
      <w:r>
        <w:rPr>
          <w:sz w:val="28"/>
        </w:rPr>
        <w:t>Кваліфікаційна атестація здобув</w:t>
      </w:r>
      <w:r>
        <w:rPr>
          <w:sz w:val="28"/>
        </w:rPr>
        <w:t>ачів вищої освіти ступеня доктора філософії здійснюється спеціалізованою вченою радою НДІПП на підставі публічного захисту</w:t>
      </w:r>
      <w:r>
        <w:rPr>
          <w:spacing w:val="40"/>
          <w:sz w:val="28"/>
        </w:rPr>
        <w:t xml:space="preserve"> </w:t>
      </w:r>
      <w:r>
        <w:rPr>
          <w:sz w:val="28"/>
        </w:rPr>
        <w:t>наукових досягнень у формі дисертації.</w:t>
      </w:r>
    </w:p>
    <w:p w:rsidR="009F4C45" w:rsidRDefault="00F23FE5">
      <w:pPr>
        <w:pStyle w:val="a5"/>
        <w:numPr>
          <w:ilvl w:val="1"/>
          <w:numId w:val="4"/>
        </w:numPr>
        <w:tabs>
          <w:tab w:val="left" w:pos="1328"/>
        </w:tabs>
        <w:ind w:left="122" w:firstLine="719"/>
        <w:jc w:val="both"/>
        <w:rPr>
          <w:sz w:val="28"/>
        </w:rPr>
      </w:pPr>
      <w:r>
        <w:rPr>
          <w:sz w:val="28"/>
        </w:rPr>
        <w:t>Підготовка в аспірантурі завершується наданням висновку про наукову новизну, теоретичне та пра</w:t>
      </w:r>
      <w:r>
        <w:rPr>
          <w:sz w:val="28"/>
        </w:rPr>
        <w:t>ктичне значення результатів дисертації.</w:t>
      </w:r>
    </w:p>
    <w:sectPr w:rsidR="009F4C45">
      <w:pgSz w:w="11910" w:h="16840"/>
      <w:pgMar w:top="1040" w:right="460" w:bottom="280" w:left="158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FE5" w:rsidRDefault="00F23FE5">
      <w:r>
        <w:separator/>
      </w:r>
    </w:p>
  </w:endnote>
  <w:endnote w:type="continuationSeparator" w:id="0">
    <w:p w:rsidR="00F23FE5" w:rsidRDefault="00F2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FE5" w:rsidRDefault="00F23FE5">
      <w:r>
        <w:separator/>
      </w:r>
    </w:p>
  </w:footnote>
  <w:footnote w:type="continuationSeparator" w:id="0">
    <w:p w:rsidR="00F23FE5" w:rsidRDefault="00F23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C45" w:rsidRDefault="00F23FE5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444480" behindDoc="1" locked="0" layoutInCell="1" allowOverlap="1">
              <wp:simplePos x="0" y="0"/>
              <wp:positionH relativeFrom="page">
                <wp:posOffset>4065270</wp:posOffset>
              </wp:positionH>
              <wp:positionV relativeFrom="page">
                <wp:posOffset>447378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4C45" w:rsidRDefault="00F23FE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35015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0.1pt;margin-top:35.25pt;width:13pt;height:15.3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" filled="f" stroked="f">
              <v:path arrowok="t"/>
              <v:textbox inset="0,0,0,0">
                <w:txbxContent>
                  <w:p w:rsidR="009F4C45" w:rsidRDefault="00F23FE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35015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112"/>
    <w:multiLevelType w:val="hybridMultilevel"/>
    <w:tmpl w:val="BF9684C4"/>
    <w:lvl w:ilvl="0" w:tplc="F16E958A">
      <w:numFmt w:val="bullet"/>
      <w:lvlText w:val="–"/>
      <w:lvlJc w:val="left"/>
      <w:pPr>
        <w:ind w:left="12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CF2E502">
      <w:numFmt w:val="bullet"/>
      <w:lvlText w:val="•"/>
      <w:lvlJc w:val="left"/>
      <w:pPr>
        <w:ind w:left="1095" w:hanging="210"/>
      </w:pPr>
      <w:rPr>
        <w:rFonts w:hint="default"/>
        <w:lang w:val="uk-UA" w:eastAsia="en-US" w:bidi="ar-SA"/>
      </w:rPr>
    </w:lvl>
    <w:lvl w:ilvl="2" w:tplc="24702D16">
      <w:numFmt w:val="bullet"/>
      <w:lvlText w:val="•"/>
      <w:lvlJc w:val="left"/>
      <w:pPr>
        <w:ind w:left="2070" w:hanging="210"/>
      </w:pPr>
      <w:rPr>
        <w:rFonts w:hint="default"/>
        <w:lang w:val="uk-UA" w:eastAsia="en-US" w:bidi="ar-SA"/>
      </w:rPr>
    </w:lvl>
    <w:lvl w:ilvl="3" w:tplc="168E949E">
      <w:numFmt w:val="bullet"/>
      <w:lvlText w:val="•"/>
      <w:lvlJc w:val="left"/>
      <w:pPr>
        <w:ind w:left="3045" w:hanging="210"/>
      </w:pPr>
      <w:rPr>
        <w:rFonts w:hint="default"/>
        <w:lang w:val="uk-UA" w:eastAsia="en-US" w:bidi="ar-SA"/>
      </w:rPr>
    </w:lvl>
    <w:lvl w:ilvl="4" w:tplc="EAC046A6">
      <w:numFmt w:val="bullet"/>
      <w:lvlText w:val="•"/>
      <w:lvlJc w:val="left"/>
      <w:pPr>
        <w:ind w:left="4020" w:hanging="210"/>
      </w:pPr>
      <w:rPr>
        <w:rFonts w:hint="default"/>
        <w:lang w:val="uk-UA" w:eastAsia="en-US" w:bidi="ar-SA"/>
      </w:rPr>
    </w:lvl>
    <w:lvl w:ilvl="5" w:tplc="BC9AD178">
      <w:numFmt w:val="bullet"/>
      <w:lvlText w:val="•"/>
      <w:lvlJc w:val="left"/>
      <w:pPr>
        <w:ind w:left="4995" w:hanging="210"/>
      </w:pPr>
      <w:rPr>
        <w:rFonts w:hint="default"/>
        <w:lang w:val="uk-UA" w:eastAsia="en-US" w:bidi="ar-SA"/>
      </w:rPr>
    </w:lvl>
    <w:lvl w:ilvl="6" w:tplc="66F2A9EE">
      <w:numFmt w:val="bullet"/>
      <w:lvlText w:val="•"/>
      <w:lvlJc w:val="left"/>
      <w:pPr>
        <w:ind w:left="5970" w:hanging="210"/>
      </w:pPr>
      <w:rPr>
        <w:rFonts w:hint="default"/>
        <w:lang w:val="uk-UA" w:eastAsia="en-US" w:bidi="ar-SA"/>
      </w:rPr>
    </w:lvl>
    <w:lvl w:ilvl="7" w:tplc="ACC20760">
      <w:numFmt w:val="bullet"/>
      <w:lvlText w:val="•"/>
      <w:lvlJc w:val="left"/>
      <w:pPr>
        <w:ind w:left="6945" w:hanging="210"/>
      </w:pPr>
      <w:rPr>
        <w:rFonts w:hint="default"/>
        <w:lang w:val="uk-UA" w:eastAsia="en-US" w:bidi="ar-SA"/>
      </w:rPr>
    </w:lvl>
    <w:lvl w:ilvl="8" w:tplc="58C29066">
      <w:numFmt w:val="bullet"/>
      <w:lvlText w:val="•"/>
      <w:lvlJc w:val="left"/>
      <w:pPr>
        <w:ind w:left="7920" w:hanging="210"/>
      </w:pPr>
      <w:rPr>
        <w:rFonts w:hint="default"/>
        <w:lang w:val="uk-UA" w:eastAsia="en-US" w:bidi="ar-SA"/>
      </w:rPr>
    </w:lvl>
  </w:abstractNum>
  <w:abstractNum w:abstractNumId="1" w15:restartNumberingAfterBreak="0">
    <w:nsid w:val="0DA94EF7"/>
    <w:multiLevelType w:val="multilevel"/>
    <w:tmpl w:val="1C765C66"/>
    <w:lvl w:ilvl="0">
      <w:start w:val="1"/>
      <w:numFmt w:val="decimal"/>
      <w:lvlText w:val="%1."/>
      <w:lvlJc w:val="left"/>
      <w:pPr>
        <w:ind w:left="3797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2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148" w:hanging="7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23" w:hanging="7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97" w:hanging="7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72" w:hanging="7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46" w:hanging="7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1" w:hanging="700"/>
      </w:pPr>
      <w:rPr>
        <w:rFonts w:hint="default"/>
        <w:lang w:val="uk-UA" w:eastAsia="en-US" w:bidi="ar-SA"/>
      </w:rPr>
    </w:lvl>
  </w:abstractNum>
  <w:abstractNum w:abstractNumId="2" w15:restartNumberingAfterBreak="0">
    <w:nsid w:val="11077815"/>
    <w:multiLevelType w:val="hybridMultilevel"/>
    <w:tmpl w:val="FB3848B4"/>
    <w:lvl w:ilvl="0" w:tplc="8C7A8EDA">
      <w:numFmt w:val="bullet"/>
      <w:lvlText w:val="–"/>
      <w:lvlJc w:val="left"/>
      <w:pPr>
        <w:ind w:left="105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5E43192">
      <w:numFmt w:val="bullet"/>
      <w:lvlText w:val="•"/>
      <w:lvlJc w:val="left"/>
      <w:pPr>
        <w:ind w:left="1941" w:hanging="210"/>
      </w:pPr>
      <w:rPr>
        <w:rFonts w:hint="default"/>
        <w:lang w:val="uk-UA" w:eastAsia="en-US" w:bidi="ar-SA"/>
      </w:rPr>
    </w:lvl>
    <w:lvl w:ilvl="2" w:tplc="30DE00E8">
      <w:numFmt w:val="bullet"/>
      <w:lvlText w:val="•"/>
      <w:lvlJc w:val="left"/>
      <w:pPr>
        <w:ind w:left="2822" w:hanging="210"/>
      </w:pPr>
      <w:rPr>
        <w:rFonts w:hint="default"/>
        <w:lang w:val="uk-UA" w:eastAsia="en-US" w:bidi="ar-SA"/>
      </w:rPr>
    </w:lvl>
    <w:lvl w:ilvl="3" w:tplc="032AA160">
      <w:numFmt w:val="bullet"/>
      <w:lvlText w:val="•"/>
      <w:lvlJc w:val="left"/>
      <w:pPr>
        <w:ind w:left="3703" w:hanging="210"/>
      </w:pPr>
      <w:rPr>
        <w:rFonts w:hint="default"/>
        <w:lang w:val="uk-UA" w:eastAsia="en-US" w:bidi="ar-SA"/>
      </w:rPr>
    </w:lvl>
    <w:lvl w:ilvl="4" w:tplc="6D8644CE">
      <w:numFmt w:val="bullet"/>
      <w:lvlText w:val="•"/>
      <w:lvlJc w:val="left"/>
      <w:pPr>
        <w:ind w:left="4584" w:hanging="210"/>
      </w:pPr>
      <w:rPr>
        <w:rFonts w:hint="default"/>
        <w:lang w:val="uk-UA" w:eastAsia="en-US" w:bidi="ar-SA"/>
      </w:rPr>
    </w:lvl>
    <w:lvl w:ilvl="5" w:tplc="FAC2829E">
      <w:numFmt w:val="bullet"/>
      <w:lvlText w:val="•"/>
      <w:lvlJc w:val="left"/>
      <w:pPr>
        <w:ind w:left="5465" w:hanging="210"/>
      </w:pPr>
      <w:rPr>
        <w:rFonts w:hint="default"/>
        <w:lang w:val="uk-UA" w:eastAsia="en-US" w:bidi="ar-SA"/>
      </w:rPr>
    </w:lvl>
    <w:lvl w:ilvl="6" w:tplc="7B7E2090">
      <w:numFmt w:val="bullet"/>
      <w:lvlText w:val="•"/>
      <w:lvlJc w:val="left"/>
      <w:pPr>
        <w:ind w:left="6346" w:hanging="210"/>
      </w:pPr>
      <w:rPr>
        <w:rFonts w:hint="default"/>
        <w:lang w:val="uk-UA" w:eastAsia="en-US" w:bidi="ar-SA"/>
      </w:rPr>
    </w:lvl>
    <w:lvl w:ilvl="7" w:tplc="88C21A5E">
      <w:numFmt w:val="bullet"/>
      <w:lvlText w:val="•"/>
      <w:lvlJc w:val="left"/>
      <w:pPr>
        <w:ind w:left="7227" w:hanging="210"/>
      </w:pPr>
      <w:rPr>
        <w:rFonts w:hint="default"/>
        <w:lang w:val="uk-UA" w:eastAsia="en-US" w:bidi="ar-SA"/>
      </w:rPr>
    </w:lvl>
    <w:lvl w:ilvl="8" w:tplc="E21620BE">
      <w:numFmt w:val="bullet"/>
      <w:lvlText w:val="•"/>
      <w:lvlJc w:val="left"/>
      <w:pPr>
        <w:ind w:left="8108" w:hanging="210"/>
      </w:pPr>
      <w:rPr>
        <w:rFonts w:hint="default"/>
        <w:lang w:val="uk-UA" w:eastAsia="en-US" w:bidi="ar-SA"/>
      </w:rPr>
    </w:lvl>
  </w:abstractNum>
  <w:abstractNum w:abstractNumId="3" w15:restartNumberingAfterBreak="0">
    <w:nsid w:val="30B4270B"/>
    <w:multiLevelType w:val="hybridMultilevel"/>
    <w:tmpl w:val="0FDE1D0E"/>
    <w:lvl w:ilvl="0" w:tplc="1E9E165A">
      <w:numFmt w:val="bullet"/>
      <w:lvlText w:val="–"/>
      <w:lvlJc w:val="left"/>
      <w:pPr>
        <w:ind w:left="105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04A8CF0">
      <w:numFmt w:val="bullet"/>
      <w:lvlText w:val="•"/>
      <w:lvlJc w:val="left"/>
      <w:pPr>
        <w:ind w:left="1941" w:hanging="210"/>
      </w:pPr>
      <w:rPr>
        <w:rFonts w:hint="default"/>
        <w:lang w:val="uk-UA" w:eastAsia="en-US" w:bidi="ar-SA"/>
      </w:rPr>
    </w:lvl>
    <w:lvl w:ilvl="2" w:tplc="5002B176">
      <w:numFmt w:val="bullet"/>
      <w:lvlText w:val="•"/>
      <w:lvlJc w:val="left"/>
      <w:pPr>
        <w:ind w:left="2822" w:hanging="210"/>
      </w:pPr>
      <w:rPr>
        <w:rFonts w:hint="default"/>
        <w:lang w:val="uk-UA" w:eastAsia="en-US" w:bidi="ar-SA"/>
      </w:rPr>
    </w:lvl>
    <w:lvl w:ilvl="3" w:tplc="6D1070D0">
      <w:numFmt w:val="bullet"/>
      <w:lvlText w:val="•"/>
      <w:lvlJc w:val="left"/>
      <w:pPr>
        <w:ind w:left="3703" w:hanging="210"/>
      </w:pPr>
      <w:rPr>
        <w:rFonts w:hint="default"/>
        <w:lang w:val="uk-UA" w:eastAsia="en-US" w:bidi="ar-SA"/>
      </w:rPr>
    </w:lvl>
    <w:lvl w:ilvl="4" w:tplc="650A85E4">
      <w:numFmt w:val="bullet"/>
      <w:lvlText w:val="•"/>
      <w:lvlJc w:val="left"/>
      <w:pPr>
        <w:ind w:left="4584" w:hanging="210"/>
      </w:pPr>
      <w:rPr>
        <w:rFonts w:hint="default"/>
        <w:lang w:val="uk-UA" w:eastAsia="en-US" w:bidi="ar-SA"/>
      </w:rPr>
    </w:lvl>
    <w:lvl w:ilvl="5" w:tplc="058C08AC">
      <w:numFmt w:val="bullet"/>
      <w:lvlText w:val="•"/>
      <w:lvlJc w:val="left"/>
      <w:pPr>
        <w:ind w:left="5465" w:hanging="210"/>
      </w:pPr>
      <w:rPr>
        <w:rFonts w:hint="default"/>
        <w:lang w:val="uk-UA" w:eastAsia="en-US" w:bidi="ar-SA"/>
      </w:rPr>
    </w:lvl>
    <w:lvl w:ilvl="6" w:tplc="28664702">
      <w:numFmt w:val="bullet"/>
      <w:lvlText w:val="•"/>
      <w:lvlJc w:val="left"/>
      <w:pPr>
        <w:ind w:left="6346" w:hanging="210"/>
      </w:pPr>
      <w:rPr>
        <w:rFonts w:hint="default"/>
        <w:lang w:val="uk-UA" w:eastAsia="en-US" w:bidi="ar-SA"/>
      </w:rPr>
    </w:lvl>
    <w:lvl w:ilvl="7" w:tplc="A446BA88">
      <w:numFmt w:val="bullet"/>
      <w:lvlText w:val="•"/>
      <w:lvlJc w:val="left"/>
      <w:pPr>
        <w:ind w:left="7227" w:hanging="210"/>
      </w:pPr>
      <w:rPr>
        <w:rFonts w:hint="default"/>
        <w:lang w:val="uk-UA" w:eastAsia="en-US" w:bidi="ar-SA"/>
      </w:rPr>
    </w:lvl>
    <w:lvl w:ilvl="8" w:tplc="8594E134">
      <w:numFmt w:val="bullet"/>
      <w:lvlText w:val="•"/>
      <w:lvlJc w:val="left"/>
      <w:pPr>
        <w:ind w:left="8108" w:hanging="21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4C45"/>
    <w:rsid w:val="005139EB"/>
    <w:rsid w:val="00635015"/>
    <w:rsid w:val="009F4C45"/>
    <w:rsid w:val="00F2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AB4C8-CB4C-4BCC-BEE9-96008A47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hanging="2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345" w:lineRule="exact"/>
      <w:ind w:left="12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121" w:right="103" w:firstLine="7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6</Pages>
  <Words>6733</Words>
  <Characters>3839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КИЇВСЬКИЙ НАЦІОНАЛЬНИЙ УНІВЕРСИТЕТ</vt:lpstr>
    </vt:vector>
  </TitlesOfParts>
  <Company>SPecialiST RePack</Company>
  <LinksUpToDate>false</LinksUpToDate>
  <CharactersWithSpaces>10551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Uzver</dc:creator>
  <cp:lastModifiedBy>Sony</cp:lastModifiedBy>
  <cp:revision>2</cp:revision>
  <dcterms:created xsi:type="dcterms:W3CDTF">2024-02-07T20:33:00Z</dcterms:created>
  <dcterms:modified xsi:type="dcterms:W3CDTF">2024-02-08T05:24:00Z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2024-02-07T00:00:00Z</vt:filetime>
  </property>
  <property fmtid="{D5CDD505-2E9C-101B-9397-08002B2CF9AE}" pid="5" name="Producer">
    <vt:lpwstr>iLovePDF</vt:lpwstr>
  </property>
  <property fmtid="{D5CDD505-2E9C-101B-9397-08002B2CF9AE}" pid="6" name="SourceModified">
    <vt:lpwstr>D:20230502083145</vt:lpwstr>
  </property>
</Properties>
</file>